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02E1" w14:textId="77777777" w:rsidR="00ED2095" w:rsidRPr="003C65A5" w:rsidRDefault="00ED2095">
      <w:pPr>
        <w:rPr>
          <w:b/>
          <w:bCs/>
        </w:rPr>
      </w:pPr>
      <w:r w:rsidRPr="003C65A5">
        <w:rPr>
          <w:b/>
          <w:bCs/>
        </w:rPr>
        <w:t xml:space="preserve">Clerk/RFO Budget 2024/25 </w:t>
      </w:r>
    </w:p>
    <w:p w14:paraId="4B353463" w14:textId="14F43DA1" w:rsidR="00E845DD" w:rsidRPr="003C65A5" w:rsidRDefault="00ED2095">
      <w:pPr>
        <w:rPr>
          <w:b/>
          <w:bCs/>
        </w:rPr>
      </w:pPr>
      <w:r w:rsidRPr="003C65A5">
        <w:rPr>
          <w:b/>
          <w:bCs/>
        </w:rPr>
        <w:t>Report for Governance 8</w:t>
      </w:r>
      <w:r w:rsidRPr="003C65A5">
        <w:rPr>
          <w:b/>
          <w:bCs/>
          <w:vertAlign w:val="superscript"/>
        </w:rPr>
        <w:t>th</w:t>
      </w:r>
      <w:r w:rsidRPr="003C65A5">
        <w:rPr>
          <w:b/>
          <w:bCs/>
        </w:rPr>
        <w:t xml:space="preserve"> April 2024</w:t>
      </w:r>
    </w:p>
    <w:p w14:paraId="387BA88C" w14:textId="77777777" w:rsidR="00ED2095" w:rsidRDefault="00ED2095"/>
    <w:p w14:paraId="2C9BB5EB" w14:textId="471E5446" w:rsidR="003C65A5" w:rsidRDefault="00ED2095" w:rsidP="003C65A5">
      <w:pPr>
        <w:ind w:left="0"/>
      </w:pPr>
      <w:r>
        <w:t xml:space="preserve">The 2024/25 budget agreed at Full Council in December </w:t>
      </w:r>
      <w:r w:rsidR="003C65A5">
        <w:t xml:space="preserve">2023 </w:t>
      </w:r>
      <w:r>
        <w:t xml:space="preserve">has had minimal adjustments since that meeting. </w:t>
      </w:r>
      <w:r w:rsidR="003C65A5">
        <w:t>In December the Council resolved as follows:</w:t>
      </w:r>
    </w:p>
    <w:p w14:paraId="5C7DC70C" w14:textId="6C9ED129" w:rsidR="003C65A5" w:rsidRPr="003C65A5" w:rsidRDefault="003C65A5" w:rsidP="003C65A5">
      <w:pPr>
        <w:ind w:left="0"/>
        <w:rPr>
          <w:rFonts w:eastAsia="Calibri" w:cs="Arial"/>
          <w:szCs w:val="22"/>
        </w:rPr>
      </w:pPr>
      <w:r w:rsidRPr="003C65A5">
        <w:rPr>
          <w:rFonts w:cs="Arial"/>
        </w:rPr>
        <w:t>-</w:t>
      </w:r>
      <w:r w:rsidR="00ED2095" w:rsidRPr="003C65A5">
        <w:rPr>
          <w:rFonts w:cs="Arial"/>
        </w:rPr>
        <w:t xml:space="preserve"> </w:t>
      </w:r>
      <w:r w:rsidRPr="003C65A5">
        <w:rPr>
          <w:rFonts w:eastAsia="Times New Roman" w:cs="Arial"/>
          <w:b/>
          <w:bCs/>
          <w:kern w:val="32"/>
          <w:szCs w:val="22"/>
        </w:rPr>
        <w:t xml:space="preserve">Resolved FC2324/86.1  </w:t>
      </w:r>
      <w:r w:rsidRPr="003C65A5">
        <w:rPr>
          <w:rFonts w:eastAsia="Times New Roman" w:cs="Arial"/>
          <w:kern w:val="32"/>
          <w:szCs w:val="22"/>
        </w:rPr>
        <w:t>the</w:t>
      </w:r>
      <w:r w:rsidRPr="003C65A5">
        <w:rPr>
          <w:rFonts w:eastAsia="Times New Roman" w:cs="Arial"/>
          <w:b/>
          <w:bCs/>
          <w:kern w:val="32"/>
          <w:szCs w:val="22"/>
        </w:rPr>
        <w:t xml:space="preserve"> </w:t>
      </w:r>
      <w:r w:rsidRPr="003C65A5">
        <w:rPr>
          <w:rFonts w:eastAsia="Calibri" w:cs="Arial"/>
          <w:szCs w:val="22"/>
        </w:rPr>
        <w:t>2024-25 budget for precept report from the Clerk/RFO was noted and the budget for 2024/25 approved as £329,878.</w:t>
      </w:r>
    </w:p>
    <w:p w14:paraId="25D723D1" w14:textId="37CC1EB6" w:rsidR="003C65A5" w:rsidRPr="003C65A5" w:rsidRDefault="003C65A5" w:rsidP="003C65A5">
      <w:pPr>
        <w:ind w:left="0"/>
        <w:rPr>
          <w:rFonts w:eastAsia="Calibri" w:cs="Arial"/>
          <w:szCs w:val="22"/>
        </w:rPr>
      </w:pPr>
      <w:r w:rsidRPr="003C65A5">
        <w:rPr>
          <w:rFonts w:eastAsia="Calibri" w:cs="Arial"/>
          <w:szCs w:val="22"/>
        </w:rPr>
        <w:t>-</w:t>
      </w:r>
      <w:r w:rsidRPr="003C65A5">
        <w:rPr>
          <w:rFonts w:eastAsia="Calibri" w:cs="Arial"/>
          <w:b/>
          <w:bCs/>
          <w:szCs w:val="22"/>
        </w:rPr>
        <w:t xml:space="preserve"> Resolved FC2324/86.2</w:t>
      </w:r>
      <w:r w:rsidRPr="003C65A5">
        <w:rPr>
          <w:rFonts w:eastAsia="Calibri" w:cs="Arial"/>
          <w:szCs w:val="22"/>
        </w:rPr>
        <w:t xml:space="preserve"> there will be a 3% rise in the precept proposed to Bradford Council by Baildon Town Council for 2024/25, to address a range of increased cost pressures and in order to set a balanced budget without recourse to General Reserves</w:t>
      </w:r>
    </w:p>
    <w:p w14:paraId="44298775" w14:textId="77777777" w:rsidR="003C65A5" w:rsidRDefault="003C65A5"/>
    <w:p w14:paraId="59BC66E0" w14:textId="463A4302" w:rsidR="00ED2095" w:rsidRDefault="00ED2095">
      <w:r>
        <w:t xml:space="preserve">In early January </w:t>
      </w:r>
      <w:r w:rsidR="003C65A5">
        <w:t xml:space="preserve">2024 </w:t>
      </w:r>
      <w:r>
        <w:t xml:space="preserve">Bradford Council confirmed our final number of electors for calculating the precept and this increased </w:t>
      </w:r>
      <w:r w:rsidR="003C65A5">
        <w:t xml:space="preserve">our precept </w:t>
      </w:r>
      <w:r>
        <w:t>income by £201.</w:t>
      </w:r>
    </w:p>
    <w:p w14:paraId="3F7E236C" w14:textId="582F5FC8" w:rsidR="00ED2095" w:rsidRDefault="00ED2095">
      <w:r>
        <w:t xml:space="preserve">Committees had recommended their budgets </w:t>
      </w:r>
      <w:r w:rsidR="003C65A5">
        <w:t xml:space="preserve">to Governance by the end of October (as per Financial Regulations) </w:t>
      </w:r>
      <w:r>
        <w:t>and they were approved</w:t>
      </w:r>
      <w:r w:rsidR="003C65A5">
        <w:t xml:space="preserve">. The rationale was </w:t>
      </w:r>
      <w:r>
        <w:t>to make some small savings so that the increase of the precept and use of reserves could be kept under financial control.</w:t>
      </w:r>
    </w:p>
    <w:p w14:paraId="7C291C6B" w14:textId="77777777" w:rsidR="00D145B0" w:rsidRDefault="00ED2095">
      <w:r>
        <w:t>Since the round of Committee meetings (Economy late September 23, Community October 2023 and Environment early November 2023) the expenditure profile of the 23/24 budgets has further developed</w:t>
      </w:r>
      <w:r w:rsidR="00D145B0">
        <w:t>.</w:t>
      </w:r>
    </w:p>
    <w:p w14:paraId="3561511A" w14:textId="774C38E4" w:rsidR="00ED2095" w:rsidRDefault="003C65A5" w:rsidP="00D145B0">
      <w:pPr>
        <w:pStyle w:val="ListParagraph"/>
        <w:numPr>
          <w:ilvl w:val="0"/>
          <w:numId w:val="1"/>
        </w:numPr>
      </w:pPr>
      <w:r>
        <w:t>In s</w:t>
      </w:r>
      <w:r w:rsidR="00ED2095">
        <w:t>ome areas some small adjustments could be usefully considered:</w:t>
      </w:r>
    </w:p>
    <w:p w14:paraId="0A21F5B5" w14:textId="0AF692BB" w:rsidR="00ED2095" w:rsidRDefault="00ED2095">
      <w:r>
        <w:t>Northgate toilets 7010</w:t>
      </w:r>
      <w:r w:rsidR="00C4548D">
        <w:t xml:space="preserve"> generally consider budget provision.</w:t>
      </w:r>
    </w:p>
    <w:p w14:paraId="62925D3A" w14:textId="26312B10" w:rsidR="00ED2095" w:rsidRDefault="00D145B0">
      <w:r>
        <w:t>Finance Software 2015 increase by £200 from another Governance budget line</w:t>
      </w:r>
    </w:p>
    <w:p w14:paraId="370F758C" w14:textId="0223BF38" w:rsidR="00D145B0" w:rsidRDefault="003C65A5" w:rsidP="00D145B0">
      <w:pPr>
        <w:pStyle w:val="ListParagraph"/>
        <w:numPr>
          <w:ilvl w:val="0"/>
          <w:numId w:val="1"/>
        </w:numPr>
      </w:pPr>
      <w:r>
        <w:t>Budget l</w:t>
      </w:r>
      <w:r w:rsidR="00D145B0">
        <w:t>ines which may need adjustment mid-year:</w:t>
      </w:r>
    </w:p>
    <w:p w14:paraId="189DBA49" w14:textId="1FC3EDDC" w:rsidR="00D145B0" w:rsidRDefault="00D145B0">
      <w:r>
        <w:t xml:space="preserve">Salaries 1001/1 Pay award </w:t>
      </w:r>
      <w:proofErr w:type="gramStart"/>
      <w:r>
        <w:t>unknown</w:t>
      </w:r>
      <w:proofErr w:type="gramEnd"/>
    </w:p>
    <w:p w14:paraId="5F0C30A3" w14:textId="7D117817" w:rsidR="00D145B0" w:rsidRDefault="00D145B0">
      <w:r>
        <w:t>Pensions1001/2 Impact of pay award</w:t>
      </w:r>
      <w:r w:rsidR="00300BEB">
        <w:t xml:space="preserve"> </w:t>
      </w:r>
      <w:proofErr w:type="gramStart"/>
      <w:r w:rsidR="00300BEB">
        <w:t>unknown</w:t>
      </w:r>
      <w:proofErr w:type="gramEnd"/>
    </w:p>
    <w:p w14:paraId="2083070B" w14:textId="15C8A7E3" w:rsidR="00D145B0" w:rsidRPr="003C65A5" w:rsidRDefault="003C65A5">
      <w:pPr>
        <w:rPr>
          <w:b/>
          <w:bCs/>
        </w:rPr>
      </w:pPr>
      <w:r w:rsidRPr="003C65A5">
        <w:rPr>
          <w:b/>
          <w:bCs/>
        </w:rPr>
        <w:t>Resolution:</w:t>
      </w:r>
    </w:p>
    <w:p w14:paraId="581D172E" w14:textId="72FA6BD1" w:rsidR="003C65A5" w:rsidRDefault="003C65A5">
      <w:r>
        <w:t>To delegate the Clerk/RFO small adjustments to the 2024/25 budget.</w:t>
      </w:r>
    </w:p>
    <w:p w14:paraId="3E2EF5D5" w14:textId="77777777" w:rsidR="00ED2095" w:rsidRDefault="00ED2095"/>
    <w:sectPr w:rsidR="00ED2095" w:rsidSect="003C6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E43"/>
    <w:multiLevelType w:val="hybridMultilevel"/>
    <w:tmpl w:val="ACE0865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149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95"/>
    <w:rsid w:val="001C6B08"/>
    <w:rsid w:val="00300BEB"/>
    <w:rsid w:val="003C65A5"/>
    <w:rsid w:val="00520A97"/>
    <w:rsid w:val="00522B76"/>
    <w:rsid w:val="005C6601"/>
    <w:rsid w:val="00685954"/>
    <w:rsid w:val="00A718AC"/>
    <w:rsid w:val="00BD7298"/>
    <w:rsid w:val="00C04E5D"/>
    <w:rsid w:val="00C4548D"/>
    <w:rsid w:val="00D145B0"/>
    <w:rsid w:val="00E845DD"/>
    <w:rsid w:val="00ED2095"/>
    <w:rsid w:val="00EE5536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44F"/>
  <w15:chartTrackingRefBased/>
  <w15:docId w15:val="{0615BDD6-5BA3-4258-9B88-54FB522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0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0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0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0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0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09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09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09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095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95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095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095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095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095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D2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095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D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095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D2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dcterms:created xsi:type="dcterms:W3CDTF">2024-03-20T11:49:00Z</dcterms:created>
  <dcterms:modified xsi:type="dcterms:W3CDTF">2024-03-27T09:57:00Z</dcterms:modified>
</cp:coreProperties>
</file>