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D9B" w:rsidRDefault="001B1D9B" w:rsidP="001B1D9B">
      <w:pPr>
        <w:jc w:val="right"/>
        <w:rPr>
          <w:rFonts w:ascii="Arial" w:hAnsi="Arial" w:cs="Arial"/>
        </w:rPr>
      </w:pPr>
      <w:bookmarkStart w:id="0" w:name="_GoBack"/>
      <w:bookmarkEnd w:id="0"/>
      <w:r>
        <w:rPr>
          <w:noProof/>
          <w:lang w:eastAsia="en-GB"/>
        </w:rPr>
        <w:drawing>
          <wp:inline distT="0" distB="0" distL="0" distR="0" wp14:anchorId="6E0BBD81" wp14:editId="5371E32A">
            <wp:extent cx="2402417" cy="666750"/>
            <wp:effectExtent l="0" t="0" r="0" b="0"/>
            <wp:docPr id="3" name="Picture 3"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colour-RGB - small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2417" cy="666750"/>
                    </a:xfrm>
                    <a:prstGeom prst="rect">
                      <a:avLst/>
                    </a:prstGeom>
                    <a:noFill/>
                    <a:ln>
                      <a:noFill/>
                    </a:ln>
                  </pic:spPr>
                </pic:pic>
              </a:graphicData>
            </a:graphic>
          </wp:inline>
        </w:drawing>
      </w:r>
    </w:p>
    <w:p w:rsidR="00C652B1" w:rsidRPr="001B1D9B" w:rsidRDefault="001B1D9B" w:rsidP="001B1D9B">
      <w:pPr>
        <w:jc w:val="right"/>
        <w:rPr>
          <w:rFonts w:ascii="Arial" w:hAnsi="Arial" w:cs="Arial"/>
        </w:rPr>
      </w:pPr>
      <w:r w:rsidRPr="00B200F6">
        <w:rPr>
          <w:rFonts w:cs="Arial"/>
          <w:b/>
          <w:noProof/>
          <w:color w:val="943634" w:themeColor="accent2" w:themeShade="BF"/>
          <w:sz w:val="32"/>
          <w:szCs w:val="32"/>
          <w:u w:val="single"/>
          <w:lang w:eastAsia="en-GB"/>
        </w:rPr>
        <w:drawing>
          <wp:anchor distT="0" distB="0" distL="114300" distR="114300" simplePos="0" relativeHeight="251659264" behindDoc="0" locked="0" layoutInCell="1" allowOverlap="1" wp14:anchorId="5324B246" wp14:editId="41D81679">
            <wp:simplePos x="0" y="0"/>
            <wp:positionH relativeFrom="margin">
              <wp:posOffset>-432435</wp:posOffset>
            </wp:positionH>
            <wp:positionV relativeFrom="margin">
              <wp:posOffset>-459105</wp:posOffset>
            </wp:positionV>
            <wp:extent cx="2256790" cy="1127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dford_template_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6790" cy="1127760"/>
                    </a:xfrm>
                    <a:prstGeom prst="rect">
                      <a:avLst/>
                    </a:prstGeom>
                  </pic:spPr>
                </pic:pic>
              </a:graphicData>
            </a:graphic>
            <wp14:sizeRelH relativeFrom="margin">
              <wp14:pctWidth>0</wp14:pctWidth>
            </wp14:sizeRelH>
            <wp14:sizeRelV relativeFrom="margin">
              <wp14:pctHeight>0</wp14:pctHeight>
            </wp14:sizeRelV>
          </wp:anchor>
        </w:drawing>
      </w:r>
    </w:p>
    <w:p w:rsidR="008E25B4" w:rsidRPr="008E25B4" w:rsidRDefault="008E25B4" w:rsidP="008E25B4">
      <w:pPr>
        <w:tabs>
          <w:tab w:val="left" w:pos="1515"/>
        </w:tabs>
        <w:jc w:val="center"/>
        <w:rPr>
          <w:rFonts w:ascii="Arial" w:hAnsi="Arial" w:cs="Arial"/>
          <w:b/>
          <w:sz w:val="48"/>
          <w:szCs w:val="48"/>
        </w:rPr>
      </w:pPr>
      <w:r w:rsidRPr="008E25B4">
        <w:rPr>
          <w:rFonts w:ascii="Arial" w:hAnsi="Arial" w:cs="Arial"/>
          <w:b/>
          <w:sz w:val="48"/>
          <w:szCs w:val="48"/>
        </w:rPr>
        <w:t xml:space="preserve">Essential Life Skills </w:t>
      </w:r>
    </w:p>
    <w:p w:rsidR="008E25B4" w:rsidRPr="008E25B4" w:rsidRDefault="008E25B4" w:rsidP="008E25B4">
      <w:pPr>
        <w:tabs>
          <w:tab w:val="left" w:pos="1515"/>
        </w:tabs>
        <w:jc w:val="center"/>
        <w:rPr>
          <w:rFonts w:ascii="Arial" w:hAnsi="Arial" w:cs="Arial"/>
          <w:b/>
          <w:sz w:val="48"/>
          <w:szCs w:val="48"/>
        </w:rPr>
      </w:pPr>
      <w:r w:rsidRPr="008E25B4">
        <w:rPr>
          <w:rFonts w:ascii="Arial" w:hAnsi="Arial" w:cs="Arial"/>
          <w:b/>
          <w:sz w:val="48"/>
          <w:szCs w:val="48"/>
        </w:rPr>
        <w:t xml:space="preserve">Grants for young people </w:t>
      </w:r>
    </w:p>
    <w:p w:rsidR="00C652B1" w:rsidRPr="008E25B4" w:rsidRDefault="00FB329A" w:rsidP="008E25B4">
      <w:pPr>
        <w:tabs>
          <w:tab w:val="left" w:pos="1515"/>
        </w:tabs>
        <w:jc w:val="center"/>
        <w:rPr>
          <w:rFonts w:ascii="Arial" w:hAnsi="Arial" w:cs="Arial"/>
          <w:b/>
          <w:sz w:val="32"/>
          <w:szCs w:val="32"/>
        </w:rPr>
      </w:pPr>
      <w:r w:rsidRPr="008E25B4">
        <w:rPr>
          <w:rFonts w:ascii="Arial" w:hAnsi="Arial" w:cs="Arial"/>
          <w:b/>
          <w:sz w:val="32"/>
          <w:szCs w:val="32"/>
        </w:rPr>
        <w:t>Directly investing in young people</w:t>
      </w:r>
    </w:p>
    <w:p w:rsidR="00FB329A" w:rsidRDefault="00FB329A" w:rsidP="00FB329A">
      <w:pPr>
        <w:tabs>
          <w:tab w:val="left" w:pos="1515"/>
        </w:tabs>
        <w:jc w:val="center"/>
        <w:rPr>
          <w:rFonts w:ascii="Arial" w:hAnsi="Arial" w:cs="Arial"/>
          <w:b/>
          <w:sz w:val="40"/>
          <w:szCs w:val="40"/>
        </w:rPr>
      </w:pPr>
    </w:p>
    <w:p w:rsidR="00FB329A" w:rsidRDefault="00FB329A" w:rsidP="00FB329A">
      <w:pPr>
        <w:tabs>
          <w:tab w:val="left" w:pos="1515"/>
        </w:tabs>
        <w:jc w:val="center"/>
        <w:rPr>
          <w:rFonts w:ascii="Arial" w:hAnsi="Arial" w:cs="Arial"/>
          <w:b/>
          <w:sz w:val="40"/>
          <w:szCs w:val="40"/>
        </w:rPr>
      </w:pPr>
      <w:r w:rsidRPr="00FB329A">
        <w:rPr>
          <w:rFonts w:ascii="Arial" w:hAnsi="Arial" w:cs="Arial"/>
          <w:b/>
          <w:sz w:val="36"/>
          <w:szCs w:val="36"/>
        </w:rPr>
        <w:t>Th</w:t>
      </w:r>
      <w:r w:rsidR="00CD0A33">
        <w:rPr>
          <w:rFonts w:ascii="Arial" w:hAnsi="Arial" w:cs="Arial"/>
          <w:b/>
          <w:sz w:val="36"/>
          <w:szCs w:val="36"/>
        </w:rPr>
        <w:t xml:space="preserve">ese grants are to </w:t>
      </w:r>
      <w:r w:rsidRPr="00FB329A">
        <w:rPr>
          <w:rFonts w:ascii="Arial" w:hAnsi="Arial" w:cs="Arial"/>
          <w:b/>
          <w:sz w:val="36"/>
          <w:szCs w:val="36"/>
        </w:rPr>
        <w:t>help young people to develop and deliver Essential Life Skill opportunities to themselves and others aged 11-19</w:t>
      </w:r>
      <w:r w:rsidRPr="00FB329A">
        <w:rPr>
          <w:rFonts w:ascii="Arial" w:hAnsi="Arial" w:cs="Arial"/>
          <w:sz w:val="18"/>
          <w:szCs w:val="18"/>
        </w:rPr>
        <w:t xml:space="preserve"> (and up to 25 with disability)</w:t>
      </w:r>
    </w:p>
    <w:p w:rsidR="007A5880" w:rsidRPr="00B0000B" w:rsidRDefault="007A5880" w:rsidP="007A5880">
      <w:pPr>
        <w:tabs>
          <w:tab w:val="left" w:pos="1515"/>
        </w:tabs>
        <w:jc w:val="center"/>
        <w:rPr>
          <w:rFonts w:ascii="Arial" w:hAnsi="Arial" w:cs="Arial"/>
          <w:b/>
          <w:sz w:val="28"/>
          <w:szCs w:val="28"/>
        </w:rPr>
      </w:pPr>
    </w:p>
    <w:p w:rsidR="007A5880" w:rsidRPr="00BF240B" w:rsidRDefault="007A5880" w:rsidP="007A5880">
      <w:pPr>
        <w:tabs>
          <w:tab w:val="left" w:pos="1515"/>
        </w:tabs>
        <w:rPr>
          <w:rFonts w:ascii="Arial" w:hAnsi="Arial" w:cs="Arial"/>
          <w:sz w:val="48"/>
          <w:szCs w:val="48"/>
        </w:rPr>
      </w:pPr>
    </w:p>
    <w:p w:rsidR="007A5880" w:rsidRPr="00BF240B" w:rsidRDefault="007A5880" w:rsidP="007A5880">
      <w:pPr>
        <w:tabs>
          <w:tab w:val="left" w:pos="1515"/>
        </w:tabs>
        <w:jc w:val="center"/>
        <w:rPr>
          <w:rFonts w:ascii="Arial" w:hAnsi="Arial" w:cs="Arial"/>
          <w:b/>
          <w:sz w:val="48"/>
          <w:szCs w:val="48"/>
        </w:rPr>
      </w:pPr>
      <w:r w:rsidRPr="00BF240B">
        <w:rPr>
          <w:rFonts w:ascii="Arial" w:hAnsi="Arial" w:cs="Arial"/>
          <w:b/>
          <w:sz w:val="48"/>
          <w:szCs w:val="48"/>
        </w:rPr>
        <w:t>Guidance Notes</w:t>
      </w:r>
    </w:p>
    <w:p w:rsidR="007A5880" w:rsidRPr="00BF240B" w:rsidRDefault="007A5880" w:rsidP="007A5880">
      <w:pPr>
        <w:tabs>
          <w:tab w:val="left" w:pos="1515"/>
        </w:tabs>
        <w:rPr>
          <w:rFonts w:ascii="Arial" w:hAnsi="Arial" w:cs="Arial"/>
          <w:sz w:val="48"/>
          <w:szCs w:val="48"/>
        </w:rPr>
      </w:pPr>
    </w:p>
    <w:p w:rsidR="007A5880" w:rsidRPr="00BF240B" w:rsidRDefault="00C652B1" w:rsidP="007A5880">
      <w:pPr>
        <w:tabs>
          <w:tab w:val="left" w:pos="1515"/>
        </w:tabs>
        <w:jc w:val="center"/>
        <w:rPr>
          <w:rFonts w:ascii="Arial" w:hAnsi="Arial" w:cs="Arial"/>
          <w:b/>
          <w:sz w:val="48"/>
          <w:szCs w:val="48"/>
        </w:rPr>
      </w:pPr>
      <w:r>
        <w:rPr>
          <w:rFonts w:ascii="Arial" w:hAnsi="Arial" w:cs="Arial"/>
          <w:b/>
          <w:sz w:val="48"/>
          <w:szCs w:val="48"/>
        </w:rPr>
        <w:t xml:space="preserve"> </w:t>
      </w:r>
      <w:r w:rsidR="005C4282">
        <w:rPr>
          <w:rFonts w:ascii="Arial" w:hAnsi="Arial" w:cs="Arial"/>
          <w:b/>
          <w:sz w:val="48"/>
          <w:szCs w:val="48"/>
        </w:rPr>
        <w:t>2019</w:t>
      </w:r>
    </w:p>
    <w:p w:rsidR="007A5880" w:rsidRPr="00BF240B" w:rsidRDefault="007A5880" w:rsidP="007A5880">
      <w:pPr>
        <w:tabs>
          <w:tab w:val="left" w:pos="1515"/>
        </w:tabs>
        <w:jc w:val="center"/>
        <w:rPr>
          <w:rFonts w:ascii="Arial" w:hAnsi="Arial" w:cs="Arial"/>
          <w:sz w:val="48"/>
          <w:szCs w:val="48"/>
        </w:rPr>
      </w:pPr>
    </w:p>
    <w:p w:rsidR="007A5880" w:rsidRPr="00BF240B" w:rsidRDefault="007A5880" w:rsidP="007A5880">
      <w:pPr>
        <w:tabs>
          <w:tab w:val="left" w:pos="1515"/>
        </w:tabs>
        <w:jc w:val="center"/>
        <w:rPr>
          <w:rFonts w:ascii="Arial" w:hAnsi="Arial" w:cs="Arial"/>
          <w:sz w:val="48"/>
          <w:szCs w:val="48"/>
        </w:rPr>
      </w:pPr>
    </w:p>
    <w:p w:rsidR="00B0000B" w:rsidRDefault="00B0000B" w:rsidP="007A5880">
      <w:pPr>
        <w:tabs>
          <w:tab w:val="left" w:pos="1515"/>
        </w:tabs>
        <w:rPr>
          <w:rFonts w:ascii="Arial" w:hAnsi="Arial" w:cs="Arial"/>
        </w:rPr>
      </w:pPr>
    </w:p>
    <w:p w:rsidR="001B1D9B" w:rsidRDefault="001B1D9B" w:rsidP="007A5880">
      <w:pPr>
        <w:tabs>
          <w:tab w:val="left" w:pos="1515"/>
        </w:tabs>
        <w:rPr>
          <w:rFonts w:ascii="Arial" w:hAnsi="Arial" w:cs="Arial"/>
        </w:rPr>
      </w:pPr>
    </w:p>
    <w:p w:rsidR="00C652B1" w:rsidRDefault="00C652B1" w:rsidP="007A5880">
      <w:pPr>
        <w:tabs>
          <w:tab w:val="left" w:pos="1515"/>
        </w:tabs>
        <w:rPr>
          <w:rFonts w:ascii="Arial" w:hAnsi="Arial" w:cs="Arial"/>
          <w:sz w:val="24"/>
          <w:szCs w:val="24"/>
        </w:rPr>
      </w:pPr>
    </w:p>
    <w:p w:rsidR="008E25B4" w:rsidRPr="003B1647" w:rsidRDefault="008E25B4" w:rsidP="007A5880">
      <w:pPr>
        <w:tabs>
          <w:tab w:val="left" w:pos="1515"/>
        </w:tabs>
        <w:rPr>
          <w:rFonts w:ascii="Arial" w:hAnsi="Arial" w:cs="Arial"/>
          <w:sz w:val="24"/>
          <w:szCs w:val="24"/>
        </w:rPr>
      </w:pPr>
    </w:p>
    <w:p w:rsidR="00CD0A33" w:rsidRPr="00014029" w:rsidRDefault="007A5880" w:rsidP="00CD0A33">
      <w:pPr>
        <w:tabs>
          <w:tab w:val="left" w:pos="1515"/>
        </w:tabs>
        <w:jc w:val="center"/>
        <w:rPr>
          <w:rFonts w:ascii="Arial" w:hAnsi="Arial" w:cs="Arial"/>
          <w:b/>
          <w:color w:val="000000"/>
          <w:sz w:val="28"/>
          <w:szCs w:val="28"/>
          <w:u w:val="single"/>
        </w:rPr>
      </w:pPr>
      <w:r w:rsidRPr="00014029">
        <w:rPr>
          <w:rFonts w:ascii="Arial" w:hAnsi="Arial" w:cs="Arial"/>
          <w:b/>
          <w:color w:val="000000"/>
          <w:sz w:val="28"/>
          <w:szCs w:val="28"/>
          <w:u w:val="single"/>
        </w:rPr>
        <w:lastRenderedPageBreak/>
        <w:t>Background to these Grants</w:t>
      </w:r>
    </w:p>
    <w:p w:rsidR="00CD0A33" w:rsidRDefault="00CD0A33" w:rsidP="00B80D7C">
      <w:pPr>
        <w:pStyle w:val="Heading1"/>
        <w:spacing w:before="120" w:after="120"/>
        <w:rPr>
          <w:sz w:val="24"/>
          <w:szCs w:val="24"/>
        </w:rPr>
      </w:pPr>
      <w:r w:rsidRPr="00CD0A33">
        <w:rPr>
          <w:b w:val="0"/>
          <w:sz w:val="24"/>
          <w:szCs w:val="24"/>
        </w:rPr>
        <w:t>The Essential Life Skills grants are</w:t>
      </w:r>
      <w:r>
        <w:rPr>
          <w:b w:val="0"/>
          <w:sz w:val="24"/>
          <w:szCs w:val="24"/>
        </w:rPr>
        <w:t xml:space="preserve"> offered as</w:t>
      </w:r>
      <w:r w:rsidRPr="00CD0A33">
        <w:rPr>
          <w:b w:val="0"/>
          <w:sz w:val="24"/>
          <w:szCs w:val="24"/>
        </w:rPr>
        <w:t xml:space="preserve"> part of the Bradford Opportunity Area. This means that Bradford </w:t>
      </w:r>
      <w:r w:rsidR="005C4282" w:rsidRPr="00CD0A33">
        <w:rPr>
          <w:b w:val="0"/>
          <w:sz w:val="24"/>
          <w:szCs w:val="24"/>
        </w:rPr>
        <w:t>gets some money from the Department for Education to help young people who live in Bradford to improve social mobility.</w:t>
      </w:r>
      <w:r w:rsidR="005C4282" w:rsidRPr="00CD0A33">
        <w:rPr>
          <w:sz w:val="24"/>
          <w:szCs w:val="24"/>
        </w:rPr>
        <w:t xml:space="preserve"> </w:t>
      </w:r>
    </w:p>
    <w:p w:rsidR="00515F0E" w:rsidRDefault="00515F0E" w:rsidP="00B80D7C">
      <w:pPr>
        <w:spacing w:before="120" w:after="120"/>
        <w:rPr>
          <w:rFonts w:ascii="Arial" w:hAnsi="Arial" w:cs="Arial"/>
          <w:sz w:val="24"/>
          <w:szCs w:val="24"/>
        </w:rPr>
      </w:pPr>
      <w:r>
        <w:rPr>
          <w:rFonts w:ascii="Arial" w:hAnsi="Arial" w:cs="Arial"/>
          <w:sz w:val="24"/>
          <w:szCs w:val="24"/>
        </w:rPr>
        <w:t xml:space="preserve">Bradford has got this money as </w:t>
      </w:r>
      <w:r w:rsidR="005C4282" w:rsidRPr="00CD0A33">
        <w:rPr>
          <w:rFonts w:ascii="Arial" w:hAnsi="Arial" w:cs="Arial"/>
          <w:sz w:val="24"/>
          <w:szCs w:val="24"/>
        </w:rPr>
        <w:t>the Department for Education recognises that not everyone has the same opportunities</w:t>
      </w:r>
      <w:r>
        <w:rPr>
          <w:rFonts w:ascii="Arial" w:hAnsi="Arial" w:cs="Arial"/>
          <w:sz w:val="24"/>
          <w:szCs w:val="24"/>
        </w:rPr>
        <w:t xml:space="preserve">, and they want to change this.  </w:t>
      </w:r>
      <w:r w:rsidR="00B80D7C">
        <w:rPr>
          <w:rFonts w:ascii="Arial" w:hAnsi="Arial" w:cs="Arial"/>
          <w:sz w:val="24"/>
          <w:szCs w:val="24"/>
        </w:rPr>
        <w:t>Essential Life Skills have been identified as a key contributing factor achieving to academically and accessing rewarding careers.</w:t>
      </w:r>
      <w:r>
        <w:rPr>
          <w:rFonts w:ascii="Arial" w:hAnsi="Arial" w:cs="Arial"/>
          <w:sz w:val="24"/>
          <w:szCs w:val="24"/>
        </w:rPr>
        <w:t xml:space="preserve"> </w:t>
      </w:r>
    </w:p>
    <w:p w:rsidR="005C4282" w:rsidRDefault="00515F0E" w:rsidP="00B80D7C">
      <w:pPr>
        <w:spacing w:before="120" w:after="120"/>
        <w:rPr>
          <w:rFonts w:ascii="Arial" w:hAnsi="Arial" w:cs="Arial"/>
          <w:sz w:val="24"/>
          <w:szCs w:val="24"/>
        </w:rPr>
      </w:pPr>
      <w:r>
        <w:rPr>
          <w:rFonts w:ascii="Arial" w:hAnsi="Arial" w:cs="Arial"/>
          <w:sz w:val="24"/>
          <w:szCs w:val="24"/>
        </w:rPr>
        <w:t xml:space="preserve">Bradford </w:t>
      </w:r>
      <w:r w:rsidR="00B80D7C">
        <w:rPr>
          <w:rFonts w:ascii="Arial" w:hAnsi="Arial" w:cs="Arial"/>
          <w:sz w:val="24"/>
          <w:szCs w:val="24"/>
        </w:rPr>
        <w:t>Opportunity Area has already distributed money to schools to support their delivery of Essential Life Skills</w:t>
      </w:r>
      <w:r>
        <w:rPr>
          <w:rFonts w:ascii="Arial" w:hAnsi="Arial" w:cs="Arial"/>
          <w:sz w:val="24"/>
          <w:szCs w:val="24"/>
        </w:rPr>
        <w:t>, but</w:t>
      </w:r>
      <w:r w:rsidR="00B80D7C">
        <w:rPr>
          <w:rFonts w:ascii="Arial" w:hAnsi="Arial" w:cs="Arial"/>
          <w:sz w:val="24"/>
          <w:szCs w:val="24"/>
        </w:rPr>
        <w:t xml:space="preserve"> are eager to provide funding for young people to deliver activities that they feel will impact </w:t>
      </w:r>
      <w:r w:rsidR="00222AC2">
        <w:rPr>
          <w:rFonts w:ascii="Arial" w:hAnsi="Arial" w:cs="Arial"/>
          <w:sz w:val="24"/>
          <w:szCs w:val="24"/>
        </w:rPr>
        <w:t>social mobility</w:t>
      </w:r>
      <w:r w:rsidR="00B80D7C">
        <w:rPr>
          <w:rFonts w:ascii="Arial" w:hAnsi="Arial" w:cs="Arial"/>
          <w:sz w:val="24"/>
          <w:szCs w:val="24"/>
        </w:rPr>
        <w:t xml:space="preserve"> and that are developed and delivered by young people themselves</w:t>
      </w:r>
      <w:r>
        <w:rPr>
          <w:rFonts w:ascii="Arial" w:hAnsi="Arial" w:cs="Arial"/>
          <w:sz w:val="24"/>
          <w:szCs w:val="24"/>
        </w:rPr>
        <w:t xml:space="preserve">. </w:t>
      </w:r>
      <w:r w:rsidR="00CD0A33">
        <w:rPr>
          <w:rFonts w:ascii="Arial" w:hAnsi="Arial" w:cs="Arial"/>
          <w:sz w:val="24"/>
          <w:szCs w:val="24"/>
        </w:rPr>
        <w:t xml:space="preserve">The Youth </w:t>
      </w:r>
      <w:r w:rsidR="00B80D7C">
        <w:rPr>
          <w:rFonts w:ascii="Arial" w:hAnsi="Arial" w:cs="Arial"/>
          <w:sz w:val="24"/>
          <w:szCs w:val="24"/>
        </w:rPr>
        <w:t xml:space="preserve">Empowerment </w:t>
      </w:r>
      <w:r w:rsidR="00CD0A33">
        <w:rPr>
          <w:rFonts w:ascii="Arial" w:hAnsi="Arial" w:cs="Arial"/>
          <w:sz w:val="24"/>
          <w:szCs w:val="24"/>
        </w:rPr>
        <w:t xml:space="preserve">Grants are designed to </w:t>
      </w:r>
      <w:r w:rsidR="005C4282" w:rsidRPr="00CD0A33">
        <w:rPr>
          <w:rFonts w:ascii="Arial" w:hAnsi="Arial" w:cs="Arial"/>
          <w:sz w:val="24"/>
          <w:szCs w:val="24"/>
        </w:rPr>
        <w:t xml:space="preserve">empower young people to support themselves and their peers. </w:t>
      </w:r>
    </w:p>
    <w:p w:rsidR="00515F0E" w:rsidRDefault="00222AC2" w:rsidP="00B80D7C">
      <w:pPr>
        <w:spacing w:before="120" w:after="120"/>
        <w:rPr>
          <w:rFonts w:ascii="Arial" w:hAnsi="Arial" w:cs="Arial"/>
          <w:sz w:val="24"/>
          <w:szCs w:val="24"/>
        </w:rPr>
      </w:pPr>
      <w:r>
        <w:rPr>
          <w:rFonts w:ascii="Arial" w:hAnsi="Arial" w:cs="Arial"/>
          <w:sz w:val="24"/>
          <w:szCs w:val="24"/>
        </w:rPr>
        <w:t>The Opportunity Area Partnership Board</w:t>
      </w:r>
      <w:r w:rsidR="00515F0E">
        <w:rPr>
          <w:rFonts w:ascii="Arial" w:hAnsi="Arial" w:cs="Arial"/>
          <w:sz w:val="24"/>
          <w:szCs w:val="24"/>
        </w:rPr>
        <w:t xml:space="preserve"> are interested to see the impact their money has had, so any grou</w:t>
      </w:r>
      <w:r>
        <w:rPr>
          <w:rFonts w:ascii="Arial" w:hAnsi="Arial" w:cs="Arial"/>
          <w:sz w:val="24"/>
          <w:szCs w:val="24"/>
        </w:rPr>
        <w:t>ps who are awarded a grant will be asked to complete a return, detailing what</w:t>
      </w:r>
      <w:r w:rsidR="00515F0E">
        <w:rPr>
          <w:rFonts w:ascii="Arial" w:hAnsi="Arial" w:cs="Arial"/>
          <w:sz w:val="24"/>
          <w:szCs w:val="24"/>
        </w:rPr>
        <w:t xml:space="preserve"> they have done and what difference this has made.</w:t>
      </w:r>
    </w:p>
    <w:p w:rsidR="00F05772" w:rsidRPr="00014029" w:rsidRDefault="00014029" w:rsidP="00B80D7C">
      <w:pPr>
        <w:pStyle w:val="Heading1"/>
        <w:spacing w:before="120" w:after="120"/>
        <w:rPr>
          <w:b w:val="0"/>
          <w:sz w:val="28"/>
          <w:szCs w:val="28"/>
          <w:u w:val="single"/>
        </w:rPr>
      </w:pPr>
      <w:r w:rsidRPr="00014029">
        <w:rPr>
          <w:b w:val="0"/>
          <w:sz w:val="28"/>
          <w:szCs w:val="28"/>
          <w:u w:val="single"/>
        </w:rPr>
        <w:t>Essential Life Skills Criteria</w:t>
      </w:r>
    </w:p>
    <w:p w:rsidR="00F05772" w:rsidRDefault="00F05772" w:rsidP="00B80D7C">
      <w:pPr>
        <w:spacing w:before="120" w:after="120"/>
        <w:rPr>
          <w:rFonts w:ascii="Arial" w:hAnsi="Arial" w:cs="Arial"/>
        </w:rPr>
      </w:pPr>
      <w:r>
        <w:rPr>
          <w:rFonts w:ascii="Arial" w:hAnsi="Arial" w:cs="Arial"/>
        </w:rPr>
        <w:t>The Essential Life Skills Pr</w:t>
      </w:r>
      <w:r w:rsidR="00222AC2">
        <w:rPr>
          <w:rFonts w:ascii="Arial" w:hAnsi="Arial" w:cs="Arial"/>
        </w:rPr>
        <w:t>ogramme has a list of example</w:t>
      </w:r>
      <w:r>
        <w:rPr>
          <w:rFonts w:ascii="Arial" w:hAnsi="Arial" w:cs="Arial"/>
        </w:rPr>
        <w:t xml:space="preserve"> </w:t>
      </w:r>
      <w:r w:rsidR="00222AC2">
        <w:rPr>
          <w:rFonts w:ascii="Arial" w:hAnsi="Arial" w:cs="Arial"/>
        </w:rPr>
        <w:t>E</w:t>
      </w:r>
      <w:r>
        <w:rPr>
          <w:rFonts w:ascii="Arial" w:hAnsi="Arial" w:cs="Arial"/>
        </w:rPr>
        <w:t>ssential</w:t>
      </w:r>
      <w:r w:rsidR="00222AC2">
        <w:rPr>
          <w:rFonts w:ascii="Arial" w:hAnsi="Arial" w:cs="Arial"/>
        </w:rPr>
        <w:t xml:space="preserve"> Life</w:t>
      </w:r>
      <w:r>
        <w:rPr>
          <w:rFonts w:ascii="Arial" w:hAnsi="Arial" w:cs="Arial"/>
        </w:rPr>
        <w:t xml:space="preserve"> </w:t>
      </w:r>
      <w:r w:rsidR="00222AC2">
        <w:rPr>
          <w:rFonts w:ascii="Arial" w:hAnsi="Arial" w:cs="Arial"/>
        </w:rPr>
        <w:t>S</w:t>
      </w:r>
      <w:r>
        <w:rPr>
          <w:rFonts w:ascii="Arial" w:hAnsi="Arial" w:cs="Arial"/>
        </w:rPr>
        <w:t>kills</w:t>
      </w:r>
      <w:r w:rsidR="00014029">
        <w:rPr>
          <w:rFonts w:ascii="Arial" w:hAnsi="Arial" w:cs="Arial"/>
        </w:rPr>
        <w:t xml:space="preserve">. </w:t>
      </w:r>
      <w:r w:rsidR="00222AC2">
        <w:rPr>
          <w:rFonts w:ascii="Arial" w:hAnsi="Arial" w:cs="Arial"/>
        </w:rPr>
        <w:t>Applications would be welcomed that</w:t>
      </w:r>
      <w:r w:rsidR="00014029">
        <w:rPr>
          <w:rFonts w:ascii="Arial" w:hAnsi="Arial" w:cs="Arial"/>
        </w:rPr>
        <w:t xml:space="preserve"> contribute towards the participants</w:t>
      </w:r>
      <w:r w:rsidR="00222AC2">
        <w:rPr>
          <w:rFonts w:ascii="Arial" w:hAnsi="Arial" w:cs="Arial"/>
        </w:rPr>
        <w:t xml:space="preserve"> and/or other young people</w:t>
      </w:r>
      <w:r w:rsidR="00014029">
        <w:rPr>
          <w:rFonts w:ascii="Arial" w:hAnsi="Arial" w:cs="Arial"/>
        </w:rPr>
        <w:t xml:space="preserve"> achieving some of the skills outlined below</w:t>
      </w:r>
      <w:r w:rsidR="00222AC2">
        <w:rPr>
          <w:rFonts w:ascii="Arial" w:hAnsi="Arial" w:cs="Arial"/>
        </w:rPr>
        <w:t>, whilst improving the social mobility of those participating and/or others in Bradford</w:t>
      </w:r>
      <w:r w:rsidR="00014029">
        <w:rPr>
          <w:rFonts w:ascii="Arial" w:hAnsi="Arial" w:cs="Arial"/>
        </w:rPr>
        <w:t xml:space="preserve">:  </w:t>
      </w:r>
      <w:r>
        <w:rPr>
          <w:rFonts w:ascii="Arial" w:hAnsi="Arial" w:cs="Arial"/>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5859"/>
      </w:tblGrid>
      <w:tr w:rsidR="00F05772" w:rsidTr="00F05772">
        <w:tc>
          <w:tcPr>
            <w:tcW w:w="0" w:type="auto"/>
            <w:shd w:val="clear" w:color="auto" w:fill="auto"/>
            <w:tcMar>
              <w:top w:w="0" w:type="dxa"/>
              <w:left w:w="0" w:type="dxa"/>
              <w:bottom w:w="0" w:type="dxa"/>
              <w:right w:w="0" w:type="dxa"/>
            </w:tcMar>
            <w:vAlign w:val="center"/>
            <w:hideMark/>
          </w:tcPr>
          <w:p w:rsidR="00F05772" w:rsidRPr="00F33B31" w:rsidRDefault="00F05772" w:rsidP="00B80D7C">
            <w:pPr>
              <w:spacing w:before="120" w:after="120"/>
              <w:rPr>
                <w:rFonts w:ascii="Arial" w:hAnsi="Arial" w:cs="Arial"/>
              </w:rPr>
            </w:pPr>
            <w:r w:rsidRPr="00F33B31">
              <w:rPr>
                <w:rFonts w:ascii="Arial" w:eastAsia="Times New Roman"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9" o:title=""/>
                </v:shape>
                <w:control r:id="rId10" w:name="DefaultOcxName" w:shapeid="_x0000_i1038"/>
              </w:object>
            </w:r>
            <w:r w:rsidR="00014029">
              <w:rPr>
                <w:rFonts w:ascii="Arial" w:hAnsi="Arial" w:cs="Arial"/>
              </w:rPr>
              <w:t>Resilience, perseverance and persistence</w:t>
            </w:r>
          </w:p>
        </w:tc>
      </w:tr>
      <w:tr w:rsidR="00F05772" w:rsidTr="00F05772">
        <w:tc>
          <w:tcPr>
            <w:tcW w:w="0" w:type="auto"/>
            <w:shd w:val="clear" w:color="auto" w:fill="auto"/>
            <w:tcMar>
              <w:top w:w="0" w:type="dxa"/>
              <w:left w:w="0" w:type="dxa"/>
              <w:bottom w:w="0" w:type="dxa"/>
              <w:right w:w="0" w:type="dxa"/>
            </w:tcMar>
            <w:vAlign w:val="center"/>
            <w:hideMark/>
          </w:tcPr>
          <w:p w:rsidR="00F05772" w:rsidRPr="00F33B31" w:rsidRDefault="00F05772" w:rsidP="00B80D7C">
            <w:pPr>
              <w:spacing w:before="120" w:after="120"/>
              <w:rPr>
                <w:rFonts w:ascii="Arial" w:hAnsi="Arial" w:cs="Arial"/>
              </w:rPr>
            </w:pPr>
            <w:r w:rsidRPr="00F33B31">
              <w:rPr>
                <w:rFonts w:ascii="Arial" w:eastAsia="Times New Roman" w:hAnsi="Arial" w:cs="Arial"/>
                <w:sz w:val="24"/>
                <w:szCs w:val="24"/>
              </w:rPr>
              <w:object w:dxaOrig="225" w:dyaOrig="225">
                <v:shape id="_x0000_i1041" type="#_x0000_t75" style="width:20.25pt;height:18pt" o:ole="">
                  <v:imagedata r:id="rId9" o:title=""/>
                </v:shape>
                <w:control r:id="rId11" w:name="DefaultOcxName1" w:shapeid="_x0000_i1041"/>
              </w:object>
            </w:r>
            <w:r w:rsidR="00014029">
              <w:rPr>
                <w:rFonts w:ascii="Arial" w:hAnsi="Arial" w:cs="Arial"/>
              </w:rPr>
              <w:t>Hard work, self-control, discipline and good timekeeping</w:t>
            </w:r>
          </w:p>
        </w:tc>
      </w:tr>
      <w:tr w:rsidR="00F05772" w:rsidTr="00F05772">
        <w:tc>
          <w:tcPr>
            <w:tcW w:w="0" w:type="auto"/>
            <w:shd w:val="clear" w:color="auto" w:fill="auto"/>
            <w:tcMar>
              <w:top w:w="0" w:type="dxa"/>
              <w:left w:w="0" w:type="dxa"/>
              <w:bottom w:w="0" w:type="dxa"/>
              <w:right w:w="0" w:type="dxa"/>
            </w:tcMar>
            <w:vAlign w:val="center"/>
            <w:hideMark/>
          </w:tcPr>
          <w:p w:rsidR="00F05772" w:rsidRPr="00F33B31" w:rsidRDefault="00F05772" w:rsidP="00B80D7C">
            <w:pPr>
              <w:spacing w:before="120" w:after="120"/>
              <w:rPr>
                <w:rFonts w:ascii="Arial" w:hAnsi="Arial" w:cs="Arial"/>
              </w:rPr>
            </w:pPr>
            <w:r w:rsidRPr="00F33B31">
              <w:rPr>
                <w:rFonts w:ascii="Arial" w:eastAsia="Times New Roman" w:hAnsi="Arial" w:cs="Arial"/>
                <w:sz w:val="24"/>
                <w:szCs w:val="24"/>
              </w:rPr>
              <w:object w:dxaOrig="225" w:dyaOrig="225">
                <v:shape id="_x0000_i1044" type="#_x0000_t75" style="width:20.25pt;height:18pt" o:ole="">
                  <v:imagedata r:id="rId9" o:title=""/>
                </v:shape>
                <w:control r:id="rId12" w:name="DefaultOcxName2" w:shapeid="_x0000_i1044"/>
              </w:object>
            </w:r>
            <w:r w:rsidR="00014029">
              <w:rPr>
                <w:rFonts w:ascii="Arial" w:hAnsi="Arial" w:cs="Arial"/>
              </w:rPr>
              <w:t>Self-confidence, leadership and team working</w:t>
            </w:r>
          </w:p>
        </w:tc>
      </w:tr>
      <w:tr w:rsidR="00F05772" w:rsidTr="00F05772">
        <w:tc>
          <w:tcPr>
            <w:tcW w:w="0" w:type="auto"/>
            <w:shd w:val="clear" w:color="auto" w:fill="auto"/>
            <w:tcMar>
              <w:top w:w="0" w:type="dxa"/>
              <w:left w:w="0" w:type="dxa"/>
              <w:bottom w:w="0" w:type="dxa"/>
              <w:right w:w="0" w:type="dxa"/>
            </w:tcMar>
            <w:vAlign w:val="center"/>
            <w:hideMark/>
          </w:tcPr>
          <w:p w:rsidR="00F05772" w:rsidRPr="00F33B31" w:rsidRDefault="00F05772" w:rsidP="00B80D7C">
            <w:pPr>
              <w:spacing w:before="120" w:after="120"/>
              <w:rPr>
                <w:rFonts w:ascii="Arial" w:hAnsi="Arial" w:cs="Arial"/>
              </w:rPr>
            </w:pPr>
            <w:r w:rsidRPr="00F33B31">
              <w:rPr>
                <w:rFonts w:ascii="Arial" w:eastAsia="Times New Roman" w:hAnsi="Arial" w:cs="Arial"/>
                <w:sz w:val="24"/>
                <w:szCs w:val="24"/>
              </w:rPr>
              <w:object w:dxaOrig="225" w:dyaOrig="225">
                <v:shape id="_x0000_i1047" type="#_x0000_t75" style="width:20.25pt;height:18pt" o:ole="">
                  <v:imagedata r:id="rId9" o:title=""/>
                </v:shape>
                <w:control r:id="rId13" w:name="DefaultOcxName3" w:shapeid="_x0000_i1047"/>
              </w:object>
            </w:r>
            <w:r w:rsidR="00014029">
              <w:rPr>
                <w:rFonts w:ascii="Arial" w:hAnsi="Arial" w:cs="Arial"/>
              </w:rPr>
              <w:t>Honesty, integrity and engaged citizenship</w:t>
            </w:r>
          </w:p>
        </w:tc>
      </w:tr>
      <w:tr w:rsidR="00F05772" w:rsidTr="00F05772">
        <w:tc>
          <w:tcPr>
            <w:tcW w:w="0" w:type="auto"/>
            <w:shd w:val="clear" w:color="auto" w:fill="auto"/>
            <w:tcMar>
              <w:top w:w="0" w:type="dxa"/>
              <w:left w:w="0" w:type="dxa"/>
              <w:bottom w:w="0" w:type="dxa"/>
              <w:right w:w="0" w:type="dxa"/>
            </w:tcMar>
            <w:vAlign w:val="center"/>
            <w:hideMark/>
          </w:tcPr>
          <w:p w:rsidR="00F05772" w:rsidRPr="00F33B31" w:rsidRDefault="00F05772" w:rsidP="00B80D7C">
            <w:pPr>
              <w:spacing w:before="120" w:after="120"/>
              <w:rPr>
                <w:rFonts w:ascii="Arial" w:hAnsi="Arial" w:cs="Arial"/>
              </w:rPr>
            </w:pPr>
            <w:r w:rsidRPr="00F33B31">
              <w:rPr>
                <w:rFonts w:ascii="Arial" w:eastAsia="Times New Roman" w:hAnsi="Arial" w:cs="Arial"/>
                <w:sz w:val="24"/>
                <w:szCs w:val="24"/>
              </w:rPr>
              <w:object w:dxaOrig="225" w:dyaOrig="225">
                <v:shape id="_x0000_i1050" type="#_x0000_t75" style="width:20.25pt;height:18pt" o:ole="">
                  <v:imagedata r:id="rId9" o:title=""/>
                </v:shape>
                <w:control r:id="rId14" w:name="DefaultOcxName4" w:shapeid="_x0000_i1050"/>
              </w:object>
            </w:r>
            <w:r w:rsidR="00014029">
              <w:rPr>
                <w:rFonts w:ascii="Arial" w:hAnsi="Arial" w:cs="Arial"/>
              </w:rPr>
              <w:t>Attitude, respect and empathy</w:t>
            </w:r>
          </w:p>
        </w:tc>
      </w:tr>
      <w:tr w:rsidR="00F05772" w:rsidTr="00F05772">
        <w:tc>
          <w:tcPr>
            <w:tcW w:w="0" w:type="auto"/>
            <w:shd w:val="clear" w:color="auto" w:fill="auto"/>
            <w:tcMar>
              <w:top w:w="0" w:type="dxa"/>
              <w:left w:w="0" w:type="dxa"/>
              <w:bottom w:w="0" w:type="dxa"/>
              <w:right w:w="0" w:type="dxa"/>
            </w:tcMar>
            <w:vAlign w:val="center"/>
            <w:hideMark/>
          </w:tcPr>
          <w:p w:rsidR="00F05772" w:rsidRPr="00F33B31" w:rsidRDefault="00F05772" w:rsidP="00B80D7C">
            <w:pPr>
              <w:spacing w:before="120" w:after="120"/>
              <w:rPr>
                <w:rFonts w:ascii="Arial" w:hAnsi="Arial" w:cs="Arial"/>
              </w:rPr>
            </w:pPr>
            <w:r w:rsidRPr="00F33B31">
              <w:rPr>
                <w:rFonts w:ascii="Arial" w:eastAsia="Times New Roman" w:hAnsi="Arial" w:cs="Arial"/>
                <w:sz w:val="24"/>
                <w:szCs w:val="24"/>
              </w:rPr>
              <w:object w:dxaOrig="225" w:dyaOrig="225">
                <v:shape id="_x0000_i1053" type="#_x0000_t75" style="width:20.25pt;height:18pt" o:ole="">
                  <v:imagedata r:id="rId9" o:title=""/>
                </v:shape>
                <w:control r:id="rId15" w:name="DefaultOcxName5" w:shapeid="_x0000_i1053"/>
              </w:object>
            </w:r>
            <w:r w:rsidR="00014029">
              <w:rPr>
                <w:rFonts w:ascii="Arial" w:hAnsi="Arial" w:cs="Arial"/>
              </w:rPr>
              <w:t>Curiosity and problem solving</w:t>
            </w:r>
          </w:p>
        </w:tc>
      </w:tr>
    </w:tbl>
    <w:p w:rsidR="00222AC2" w:rsidRDefault="00222AC2" w:rsidP="00B80D7C">
      <w:pPr>
        <w:tabs>
          <w:tab w:val="left" w:pos="1515"/>
        </w:tabs>
        <w:spacing w:before="20" w:after="80"/>
        <w:jc w:val="center"/>
        <w:rPr>
          <w:rFonts w:ascii="Arial" w:hAnsi="Arial" w:cs="Arial"/>
          <w:b/>
          <w:color w:val="000000"/>
          <w:sz w:val="24"/>
          <w:szCs w:val="24"/>
          <w:u w:val="single"/>
        </w:rPr>
      </w:pPr>
    </w:p>
    <w:p w:rsidR="007A5880" w:rsidRPr="00BF240B" w:rsidRDefault="007A5880" w:rsidP="00B80D7C">
      <w:pPr>
        <w:tabs>
          <w:tab w:val="left" w:pos="1515"/>
        </w:tabs>
        <w:spacing w:before="20" w:after="80"/>
        <w:jc w:val="center"/>
        <w:rPr>
          <w:rFonts w:ascii="Arial" w:hAnsi="Arial" w:cs="Arial"/>
          <w:b/>
          <w:color w:val="000000"/>
          <w:sz w:val="24"/>
          <w:szCs w:val="24"/>
          <w:u w:val="single"/>
        </w:rPr>
      </w:pPr>
      <w:r w:rsidRPr="00BF240B">
        <w:rPr>
          <w:rFonts w:ascii="Arial" w:hAnsi="Arial" w:cs="Arial"/>
          <w:b/>
          <w:color w:val="000000"/>
          <w:sz w:val="24"/>
          <w:szCs w:val="24"/>
          <w:u w:val="single"/>
        </w:rPr>
        <w:t>GUIDANCE NOTES FOR APPLICANTS</w:t>
      </w:r>
    </w:p>
    <w:p w:rsidR="00B0000B" w:rsidRDefault="00A76DEB" w:rsidP="00B80D7C">
      <w:pPr>
        <w:pStyle w:val="ListParagraph"/>
        <w:numPr>
          <w:ilvl w:val="0"/>
          <w:numId w:val="1"/>
        </w:numPr>
        <w:tabs>
          <w:tab w:val="left" w:pos="360"/>
        </w:tabs>
        <w:spacing w:before="20" w:after="80"/>
        <w:ind w:left="360" w:hanging="360"/>
        <w:rPr>
          <w:rFonts w:ascii="Arial" w:hAnsi="Arial" w:cs="Arial"/>
          <w:color w:val="000000"/>
        </w:rPr>
      </w:pPr>
      <w:r>
        <w:rPr>
          <w:rFonts w:ascii="Arial" w:hAnsi="Arial" w:cs="Arial"/>
          <w:color w:val="000000"/>
        </w:rPr>
        <w:t xml:space="preserve">There </w:t>
      </w:r>
      <w:r w:rsidR="00B0000B">
        <w:rPr>
          <w:rFonts w:ascii="Arial" w:hAnsi="Arial" w:cs="Arial"/>
          <w:color w:val="000000"/>
        </w:rPr>
        <w:t>will be 2 rounds of grants.</w:t>
      </w:r>
      <w:r w:rsidR="00967889">
        <w:rPr>
          <w:rFonts w:ascii="Arial" w:hAnsi="Arial" w:cs="Arial"/>
          <w:color w:val="000000"/>
        </w:rPr>
        <w:t xml:space="preserve"> The first round was launched on 24</w:t>
      </w:r>
      <w:r w:rsidR="00967889" w:rsidRPr="00967889">
        <w:rPr>
          <w:rFonts w:ascii="Arial" w:hAnsi="Arial" w:cs="Arial"/>
          <w:color w:val="000000"/>
          <w:vertAlign w:val="superscript"/>
        </w:rPr>
        <w:t>th</w:t>
      </w:r>
      <w:r w:rsidR="00967889">
        <w:rPr>
          <w:rFonts w:ascii="Arial" w:hAnsi="Arial" w:cs="Arial"/>
          <w:color w:val="000000"/>
        </w:rPr>
        <w:t xml:space="preserve"> January and is open for </w:t>
      </w:r>
      <w:r w:rsidR="00B0000B">
        <w:rPr>
          <w:rFonts w:ascii="Arial" w:hAnsi="Arial" w:cs="Arial"/>
          <w:color w:val="000000"/>
        </w:rPr>
        <w:t xml:space="preserve">activity to take place between </w:t>
      </w:r>
      <w:r w:rsidR="008E25B4">
        <w:rPr>
          <w:rFonts w:ascii="Arial" w:hAnsi="Arial" w:cs="Arial"/>
          <w:color w:val="000000"/>
        </w:rPr>
        <w:t xml:space="preserve">February </w:t>
      </w:r>
      <w:r w:rsidR="00951A34">
        <w:rPr>
          <w:rFonts w:ascii="Arial" w:hAnsi="Arial" w:cs="Arial"/>
          <w:color w:val="000000"/>
        </w:rPr>
        <w:t xml:space="preserve">2019 and May </w:t>
      </w:r>
      <w:r w:rsidR="00B0000B">
        <w:rPr>
          <w:rFonts w:ascii="Arial" w:hAnsi="Arial" w:cs="Arial"/>
          <w:color w:val="000000"/>
        </w:rPr>
        <w:t xml:space="preserve">2019. The Second round will launch on </w:t>
      </w:r>
      <w:r w:rsidR="001B1D9B" w:rsidRPr="00967889">
        <w:rPr>
          <w:rFonts w:ascii="Arial" w:hAnsi="Arial" w:cs="Arial"/>
          <w:color w:val="000000"/>
        </w:rPr>
        <w:t>11</w:t>
      </w:r>
      <w:r w:rsidR="00951A34" w:rsidRPr="00967889">
        <w:rPr>
          <w:rFonts w:ascii="Arial" w:hAnsi="Arial" w:cs="Arial"/>
          <w:color w:val="000000"/>
          <w:vertAlign w:val="superscript"/>
        </w:rPr>
        <w:t>th</w:t>
      </w:r>
      <w:r w:rsidR="00951A34" w:rsidRPr="00967889">
        <w:rPr>
          <w:rFonts w:ascii="Arial" w:hAnsi="Arial" w:cs="Arial"/>
          <w:color w:val="000000"/>
        </w:rPr>
        <w:t xml:space="preserve"> March 2019</w:t>
      </w:r>
      <w:r w:rsidR="00B0000B">
        <w:rPr>
          <w:rFonts w:ascii="Arial" w:hAnsi="Arial" w:cs="Arial"/>
          <w:color w:val="000000"/>
        </w:rPr>
        <w:t xml:space="preserve"> and will be for activity to take place between April 2019 and </w:t>
      </w:r>
      <w:r w:rsidR="00967889">
        <w:rPr>
          <w:rFonts w:ascii="Arial" w:hAnsi="Arial" w:cs="Arial"/>
          <w:color w:val="000000"/>
        </w:rPr>
        <w:t xml:space="preserve">July </w:t>
      </w:r>
      <w:r w:rsidR="00951A34">
        <w:rPr>
          <w:rFonts w:ascii="Arial" w:hAnsi="Arial" w:cs="Arial"/>
          <w:color w:val="000000"/>
        </w:rPr>
        <w:t>2019</w:t>
      </w:r>
      <w:r w:rsidR="00B0000B">
        <w:rPr>
          <w:rFonts w:ascii="Arial" w:hAnsi="Arial" w:cs="Arial"/>
          <w:color w:val="000000"/>
        </w:rPr>
        <w:t xml:space="preserve">. </w:t>
      </w:r>
    </w:p>
    <w:p w:rsidR="00B0000B" w:rsidRDefault="00B0000B" w:rsidP="00B80D7C">
      <w:pPr>
        <w:pStyle w:val="ListParagraph"/>
        <w:tabs>
          <w:tab w:val="left" w:pos="360"/>
        </w:tabs>
        <w:spacing w:before="20" w:after="80"/>
        <w:ind w:left="360"/>
        <w:rPr>
          <w:rFonts w:ascii="Arial" w:hAnsi="Arial" w:cs="Arial"/>
          <w:color w:val="000000"/>
        </w:rPr>
      </w:pPr>
    </w:p>
    <w:p w:rsidR="00560FB9" w:rsidRDefault="00B0000B" w:rsidP="00B80D7C">
      <w:pPr>
        <w:pStyle w:val="ListParagraph"/>
        <w:numPr>
          <w:ilvl w:val="0"/>
          <w:numId w:val="1"/>
        </w:numPr>
        <w:tabs>
          <w:tab w:val="left" w:pos="360"/>
        </w:tabs>
        <w:spacing w:before="20" w:after="80"/>
        <w:ind w:left="360" w:hanging="360"/>
        <w:rPr>
          <w:rFonts w:ascii="Arial" w:hAnsi="Arial" w:cs="Arial"/>
          <w:color w:val="000000"/>
        </w:rPr>
      </w:pPr>
      <w:r>
        <w:rPr>
          <w:rFonts w:ascii="Arial" w:hAnsi="Arial" w:cs="Arial"/>
          <w:color w:val="000000"/>
        </w:rPr>
        <w:lastRenderedPageBreak/>
        <w:t>Applications will be considered by Constituency based Youth Grants Panels. T</w:t>
      </w:r>
      <w:r w:rsidR="00951A34">
        <w:rPr>
          <w:rFonts w:ascii="Arial" w:hAnsi="Arial" w:cs="Arial"/>
          <w:color w:val="000000"/>
        </w:rPr>
        <w:t>he panel will have a total of £</w:t>
      </w:r>
      <w:r w:rsidR="008E25B4">
        <w:rPr>
          <w:rFonts w:ascii="Arial" w:hAnsi="Arial" w:cs="Arial"/>
          <w:color w:val="000000"/>
        </w:rPr>
        <w:t>10,000</w:t>
      </w:r>
      <w:r>
        <w:rPr>
          <w:rFonts w:ascii="Arial" w:hAnsi="Arial" w:cs="Arial"/>
          <w:color w:val="000000"/>
        </w:rPr>
        <w:t xml:space="preserve"> per constituency to allocate for round 1 and a further £</w:t>
      </w:r>
      <w:r w:rsidR="008E25B4">
        <w:rPr>
          <w:rFonts w:ascii="Arial" w:hAnsi="Arial" w:cs="Arial"/>
          <w:color w:val="000000"/>
        </w:rPr>
        <w:t>10,000</w:t>
      </w:r>
      <w:r>
        <w:rPr>
          <w:rFonts w:ascii="Arial" w:hAnsi="Arial" w:cs="Arial"/>
          <w:color w:val="000000"/>
        </w:rPr>
        <w:t xml:space="preserve"> to allocate for round 2</w:t>
      </w:r>
      <w:r w:rsidR="00A76DEB">
        <w:rPr>
          <w:rFonts w:ascii="Arial" w:hAnsi="Arial" w:cs="Arial"/>
          <w:color w:val="000000"/>
        </w:rPr>
        <w:t xml:space="preserve">. </w:t>
      </w:r>
    </w:p>
    <w:p w:rsidR="00B0000B" w:rsidRPr="00B0000B" w:rsidRDefault="00B0000B" w:rsidP="00B80D7C">
      <w:pPr>
        <w:pStyle w:val="ListParagraph"/>
        <w:spacing w:before="20" w:after="80"/>
        <w:rPr>
          <w:rFonts w:ascii="Arial" w:hAnsi="Arial" w:cs="Arial"/>
          <w:color w:val="000000"/>
        </w:rPr>
      </w:pPr>
    </w:p>
    <w:p w:rsidR="00B0000B" w:rsidRPr="004B077D" w:rsidRDefault="00B0000B" w:rsidP="00B80D7C">
      <w:pPr>
        <w:pStyle w:val="ListParagraph"/>
        <w:numPr>
          <w:ilvl w:val="0"/>
          <w:numId w:val="1"/>
        </w:numPr>
        <w:tabs>
          <w:tab w:val="left" w:pos="360"/>
        </w:tabs>
        <w:spacing w:before="20" w:after="80"/>
        <w:ind w:left="360" w:hanging="360"/>
        <w:rPr>
          <w:rFonts w:ascii="Arial" w:hAnsi="Arial" w:cs="Arial"/>
          <w:color w:val="000000"/>
        </w:rPr>
      </w:pPr>
      <w:r w:rsidRPr="00B549FF">
        <w:rPr>
          <w:rFonts w:ascii="Arial" w:hAnsi="Arial" w:cs="Arial"/>
          <w:color w:val="000000"/>
        </w:rPr>
        <w:t xml:space="preserve">This fund is administered in Constituency areas, applicants should apply to the area either in which they live (for independent applications) or the area their project operates in (for group applications) </w:t>
      </w:r>
    </w:p>
    <w:p w:rsidR="00B0000B" w:rsidRPr="00B0000B" w:rsidRDefault="00B0000B" w:rsidP="00B80D7C">
      <w:pPr>
        <w:pStyle w:val="ListParagraph"/>
        <w:tabs>
          <w:tab w:val="left" w:pos="360"/>
        </w:tabs>
        <w:spacing w:before="20" w:after="80"/>
        <w:ind w:left="360"/>
        <w:rPr>
          <w:rFonts w:ascii="Arial" w:hAnsi="Arial" w:cs="Arial"/>
          <w:color w:val="000000"/>
        </w:rPr>
      </w:pPr>
    </w:p>
    <w:p w:rsidR="00560FB9" w:rsidRDefault="00A76DEB" w:rsidP="00B80D7C">
      <w:pPr>
        <w:pStyle w:val="ListParagraph"/>
        <w:numPr>
          <w:ilvl w:val="0"/>
          <w:numId w:val="1"/>
        </w:numPr>
        <w:tabs>
          <w:tab w:val="left" w:pos="360"/>
        </w:tabs>
        <w:spacing w:before="20" w:after="80"/>
        <w:ind w:left="360" w:hanging="360"/>
        <w:rPr>
          <w:rFonts w:ascii="Arial" w:hAnsi="Arial" w:cs="Arial"/>
          <w:color w:val="000000"/>
        </w:rPr>
      </w:pPr>
      <w:r w:rsidRPr="00560FB9">
        <w:rPr>
          <w:rFonts w:ascii="Arial" w:hAnsi="Arial" w:cs="Arial"/>
          <w:color w:val="000000"/>
        </w:rPr>
        <w:t xml:space="preserve">Applications </w:t>
      </w:r>
      <w:r w:rsidR="00B0000B">
        <w:rPr>
          <w:rFonts w:ascii="Arial" w:hAnsi="Arial" w:cs="Arial"/>
          <w:color w:val="000000"/>
        </w:rPr>
        <w:t xml:space="preserve">may be made </w:t>
      </w:r>
      <w:r w:rsidRPr="00560FB9">
        <w:rPr>
          <w:rFonts w:ascii="Arial" w:hAnsi="Arial" w:cs="Arial"/>
          <w:color w:val="000000"/>
        </w:rPr>
        <w:t xml:space="preserve">for amounts </w:t>
      </w:r>
      <w:r w:rsidR="00951A34">
        <w:rPr>
          <w:rFonts w:ascii="Arial" w:hAnsi="Arial" w:cs="Arial"/>
          <w:color w:val="000000"/>
        </w:rPr>
        <w:t>up to £1,0</w:t>
      </w:r>
      <w:r w:rsidR="00B0000B">
        <w:rPr>
          <w:rFonts w:ascii="Arial" w:hAnsi="Arial" w:cs="Arial"/>
          <w:color w:val="000000"/>
        </w:rPr>
        <w:t xml:space="preserve">00. </w:t>
      </w:r>
    </w:p>
    <w:p w:rsidR="00560FB9" w:rsidRPr="00560FB9" w:rsidRDefault="00560FB9" w:rsidP="00B80D7C">
      <w:pPr>
        <w:pStyle w:val="ListParagraph"/>
        <w:spacing w:before="20" w:after="80"/>
        <w:rPr>
          <w:rFonts w:ascii="Arial" w:hAnsi="Arial" w:cs="Arial"/>
          <w:color w:val="000000"/>
        </w:rPr>
      </w:pPr>
    </w:p>
    <w:p w:rsidR="00951A34" w:rsidRDefault="00A76DEB" w:rsidP="00B80D7C">
      <w:pPr>
        <w:pStyle w:val="ListParagraph"/>
        <w:numPr>
          <w:ilvl w:val="0"/>
          <w:numId w:val="1"/>
        </w:numPr>
        <w:tabs>
          <w:tab w:val="left" w:pos="360"/>
        </w:tabs>
        <w:spacing w:before="20" w:after="80"/>
        <w:ind w:left="360" w:hanging="360"/>
        <w:rPr>
          <w:rFonts w:ascii="Arial" w:hAnsi="Arial" w:cs="Arial"/>
          <w:color w:val="000000"/>
        </w:rPr>
      </w:pPr>
      <w:r w:rsidRPr="00560FB9">
        <w:rPr>
          <w:rFonts w:ascii="Arial" w:hAnsi="Arial" w:cs="Arial"/>
          <w:color w:val="000000"/>
        </w:rPr>
        <w:t xml:space="preserve">Applications </w:t>
      </w:r>
      <w:r w:rsidR="00951A34">
        <w:rPr>
          <w:rFonts w:ascii="Arial" w:hAnsi="Arial" w:cs="Arial"/>
          <w:color w:val="000000"/>
        </w:rPr>
        <w:t>must be made by young people themselves (organisations can support, but young people must be able to articulate what they want the money for and what they expect the benefits to be)</w:t>
      </w:r>
    </w:p>
    <w:p w:rsidR="00951A34" w:rsidRPr="00951A34" w:rsidRDefault="00951A34" w:rsidP="00B80D7C">
      <w:pPr>
        <w:pStyle w:val="ListParagraph"/>
        <w:spacing w:before="20" w:after="80"/>
        <w:rPr>
          <w:rFonts w:ascii="Arial" w:hAnsi="Arial" w:cs="Arial"/>
          <w:color w:val="000000"/>
        </w:rPr>
      </w:pPr>
    </w:p>
    <w:p w:rsidR="00951A34" w:rsidRDefault="00951A34" w:rsidP="00B80D7C">
      <w:pPr>
        <w:pStyle w:val="ListParagraph"/>
        <w:numPr>
          <w:ilvl w:val="0"/>
          <w:numId w:val="1"/>
        </w:numPr>
        <w:tabs>
          <w:tab w:val="left" w:pos="360"/>
        </w:tabs>
        <w:spacing w:before="20" w:after="80"/>
        <w:ind w:left="360" w:hanging="360"/>
        <w:rPr>
          <w:rFonts w:ascii="Arial" w:hAnsi="Arial" w:cs="Arial"/>
          <w:color w:val="000000"/>
        </w:rPr>
      </w:pPr>
      <w:r>
        <w:rPr>
          <w:rFonts w:ascii="Arial" w:hAnsi="Arial" w:cs="Arial"/>
          <w:color w:val="000000"/>
        </w:rPr>
        <w:t>The grants are to support young people to develop and de</w:t>
      </w:r>
      <w:r w:rsidR="00222AC2">
        <w:rPr>
          <w:rFonts w:ascii="Arial" w:hAnsi="Arial" w:cs="Arial"/>
          <w:color w:val="000000"/>
        </w:rPr>
        <w:t>liver Essential L</w:t>
      </w:r>
      <w:r>
        <w:rPr>
          <w:rFonts w:ascii="Arial" w:hAnsi="Arial" w:cs="Arial"/>
          <w:color w:val="000000"/>
        </w:rPr>
        <w:t>ife</w:t>
      </w:r>
      <w:r w:rsidR="00B80D7C">
        <w:rPr>
          <w:rFonts w:ascii="Arial" w:hAnsi="Arial" w:cs="Arial"/>
          <w:color w:val="000000"/>
        </w:rPr>
        <w:t xml:space="preserve"> </w:t>
      </w:r>
      <w:r w:rsidR="00222AC2">
        <w:rPr>
          <w:rFonts w:ascii="Arial" w:hAnsi="Arial" w:cs="Arial"/>
          <w:color w:val="000000"/>
        </w:rPr>
        <w:t>S</w:t>
      </w:r>
      <w:r>
        <w:rPr>
          <w:rFonts w:ascii="Arial" w:hAnsi="Arial" w:cs="Arial"/>
          <w:color w:val="000000"/>
        </w:rPr>
        <w:t>kills</w:t>
      </w:r>
      <w:r w:rsidR="00222AC2">
        <w:rPr>
          <w:rFonts w:ascii="Arial" w:hAnsi="Arial" w:cs="Arial"/>
          <w:color w:val="000000"/>
        </w:rPr>
        <w:t xml:space="preserve"> and have a positive impact on social mobility in the Opportunity Area</w:t>
      </w:r>
      <w:r>
        <w:rPr>
          <w:rFonts w:ascii="Arial" w:hAnsi="Arial" w:cs="Arial"/>
          <w:color w:val="000000"/>
        </w:rPr>
        <w:t xml:space="preserve">. </w:t>
      </w:r>
    </w:p>
    <w:p w:rsidR="00951A34" w:rsidRPr="00951A34" w:rsidRDefault="00951A34" w:rsidP="00B80D7C">
      <w:pPr>
        <w:pStyle w:val="ListParagraph"/>
        <w:spacing w:before="20" w:after="80"/>
        <w:rPr>
          <w:rFonts w:ascii="Arial" w:hAnsi="Arial" w:cs="Arial"/>
          <w:color w:val="000000"/>
        </w:rPr>
      </w:pPr>
    </w:p>
    <w:p w:rsidR="004D1987" w:rsidRDefault="004D1987" w:rsidP="00B80D7C">
      <w:pPr>
        <w:pStyle w:val="ListParagraph"/>
        <w:numPr>
          <w:ilvl w:val="0"/>
          <w:numId w:val="1"/>
        </w:numPr>
        <w:tabs>
          <w:tab w:val="left" w:pos="360"/>
        </w:tabs>
        <w:spacing w:before="20" w:after="80"/>
        <w:ind w:left="360" w:hanging="360"/>
        <w:rPr>
          <w:rFonts w:ascii="Arial" w:hAnsi="Arial" w:cs="Arial"/>
          <w:color w:val="000000"/>
        </w:rPr>
      </w:pPr>
      <w:r>
        <w:rPr>
          <w:rFonts w:ascii="Arial" w:hAnsi="Arial" w:cs="Arial"/>
          <w:color w:val="000000"/>
        </w:rPr>
        <w:t xml:space="preserve">Each group of young people who want to make an application is required to have the support of either an employer, an educational establishment or a voluntary organisation. </w:t>
      </w:r>
    </w:p>
    <w:p w:rsidR="004D1987" w:rsidRPr="004D1987" w:rsidRDefault="004D1987" w:rsidP="00B80D7C">
      <w:pPr>
        <w:pStyle w:val="ListParagraph"/>
        <w:spacing w:before="20" w:after="80"/>
        <w:rPr>
          <w:rFonts w:ascii="Arial" w:hAnsi="Arial" w:cs="Arial"/>
          <w:color w:val="000000"/>
        </w:rPr>
      </w:pPr>
    </w:p>
    <w:p w:rsidR="00951A34" w:rsidRPr="004D1987" w:rsidRDefault="004D1987" w:rsidP="00B80D7C">
      <w:pPr>
        <w:pStyle w:val="ListParagraph"/>
        <w:numPr>
          <w:ilvl w:val="0"/>
          <w:numId w:val="1"/>
        </w:numPr>
        <w:tabs>
          <w:tab w:val="left" w:pos="360"/>
        </w:tabs>
        <w:spacing w:before="20" w:after="80"/>
        <w:ind w:left="360" w:hanging="360"/>
        <w:rPr>
          <w:rFonts w:ascii="Arial" w:hAnsi="Arial" w:cs="Arial"/>
          <w:color w:val="000000"/>
        </w:rPr>
      </w:pPr>
      <w:r>
        <w:rPr>
          <w:rFonts w:ascii="Arial" w:hAnsi="Arial" w:cs="Arial"/>
          <w:color w:val="000000"/>
        </w:rPr>
        <w:t>The employer, educational establishment or voluntary organisation who are supporting young people should assure themselves that the things detailed in the application will contribute to</w:t>
      </w:r>
      <w:r w:rsidR="00222AC2">
        <w:rPr>
          <w:rFonts w:ascii="Arial" w:hAnsi="Arial" w:cs="Arial"/>
          <w:color w:val="000000"/>
        </w:rPr>
        <w:t>wards improving social mobility and</w:t>
      </w:r>
      <w:r>
        <w:rPr>
          <w:rFonts w:ascii="Arial" w:hAnsi="Arial" w:cs="Arial"/>
          <w:color w:val="000000"/>
        </w:rPr>
        <w:t xml:space="preserve"> </w:t>
      </w:r>
      <w:r w:rsidR="00222AC2">
        <w:rPr>
          <w:rFonts w:ascii="Arial" w:hAnsi="Arial" w:cs="Arial"/>
          <w:color w:val="000000"/>
        </w:rPr>
        <w:t>E</w:t>
      </w:r>
      <w:r>
        <w:rPr>
          <w:rFonts w:ascii="Arial" w:hAnsi="Arial" w:cs="Arial"/>
          <w:color w:val="000000"/>
        </w:rPr>
        <w:t xml:space="preserve">ssential </w:t>
      </w:r>
      <w:r w:rsidR="00222AC2">
        <w:rPr>
          <w:rFonts w:ascii="Arial" w:hAnsi="Arial" w:cs="Arial"/>
          <w:color w:val="000000"/>
        </w:rPr>
        <w:t>L</w:t>
      </w:r>
      <w:r>
        <w:rPr>
          <w:rFonts w:ascii="Arial" w:hAnsi="Arial" w:cs="Arial"/>
          <w:color w:val="000000"/>
        </w:rPr>
        <w:t xml:space="preserve">ife </w:t>
      </w:r>
      <w:r w:rsidR="00222AC2">
        <w:rPr>
          <w:rFonts w:ascii="Arial" w:hAnsi="Arial" w:cs="Arial"/>
          <w:color w:val="000000"/>
        </w:rPr>
        <w:t xml:space="preserve">Skills as </w:t>
      </w:r>
      <w:r>
        <w:rPr>
          <w:rFonts w:ascii="Arial" w:hAnsi="Arial" w:cs="Arial"/>
          <w:color w:val="000000"/>
        </w:rPr>
        <w:t xml:space="preserve">outlined above.  </w:t>
      </w:r>
    </w:p>
    <w:p w:rsidR="00951A34" w:rsidRPr="00951A34" w:rsidRDefault="00951A34" w:rsidP="00B80D7C">
      <w:pPr>
        <w:pStyle w:val="ListParagraph"/>
        <w:spacing w:before="20" w:after="80"/>
        <w:rPr>
          <w:rFonts w:ascii="Arial" w:hAnsi="Arial" w:cs="Arial"/>
          <w:color w:val="000000"/>
        </w:rPr>
      </w:pPr>
    </w:p>
    <w:p w:rsidR="00951A34" w:rsidRDefault="004D1987" w:rsidP="00B80D7C">
      <w:pPr>
        <w:pStyle w:val="ListParagraph"/>
        <w:numPr>
          <w:ilvl w:val="0"/>
          <w:numId w:val="1"/>
        </w:numPr>
        <w:tabs>
          <w:tab w:val="left" w:pos="360"/>
        </w:tabs>
        <w:spacing w:before="20" w:after="80"/>
        <w:ind w:left="360" w:hanging="360"/>
        <w:rPr>
          <w:rFonts w:ascii="Arial" w:hAnsi="Arial" w:cs="Arial"/>
          <w:color w:val="000000"/>
        </w:rPr>
      </w:pPr>
      <w:r>
        <w:rPr>
          <w:rFonts w:ascii="Arial" w:hAnsi="Arial" w:cs="Arial"/>
          <w:color w:val="000000"/>
        </w:rPr>
        <w:t xml:space="preserve">The supporting employer, educational establishment or voluntary organisation would also need to be prepared to hold any awarded grants for young people and ensure the spending was made in line with the application. </w:t>
      </w:r>
    </w:p>
    <w:p w:rsidR="00951A34" w:rsidRPr="00951A34" w:rsidRDefault="00951A34" w:rsidP="00B80D7C">
      <w:pPr>
        <w:pStyle w:val="ListParagraph"/>
        <w:spacing w:before="20" w:after="80"/>
        <w:rPr>
          <w:rFonts w:ascii="Arial" w:hAnsi="Arial" w:cs="Arial"/>
          <w:color w:val="000000"/>
        </w:rPr>
      </w:pPr>
    </w:p>
    <w:p w:rsidR="00A76DEB" w:rsidRPr="00560FB9" w:rsidRDefault="00951A34" w:rsidP="00B80D7C">
      <w:pPr>
        <w:pStyle w:val="ListParagraph"/>
        <w:numPr>
          <w:ilvl w:val="0"/>
          <w:numId w:val="1"/>
        </w:numPr>
        <w:tabs>
          <w:tab w:val="left" w:pos="360"/>
        </w:tabs>
        <w:spacing w:before="20" w:after="80"/>
        <w:ind w:left="360" w:hanging="360"/>
        <w:rPr>
          <w:rFonts w:ascii="Arial" w:hAnsi="Arial" w:cs="Arial"/>
          <w:color w:val="000000"/>
        </w:rPr>
      </w:pPr>
      <w:r>
        <w:rPr>
          <w:rFonts w:ascii="Arial" w:hAnsi="Arial" w:cs="Arial"/>
          <w:color w:val="000000"/>
        </w:rPr>
        <w:t xml:space="preserve">Only </w:t>
      </w:r>
      <w:r w:rsidR="00B0000B">
        <w:rPr>
          <w:rFonts w:ascii="Arial" w:hAnsi="Arial" w:cs="Arial"/>
          <w:color w:val="000000"/>
        </w:rPr>
        <w:t xml:space="preserve">one grant </w:t>
      </w:r>
      <w:r>
        <w:rPr>
          <w:rFonts w:ascii="Arial" w:hAnsi="Arial" w:cs="Arial"/>
          <w:color w:val="000000"/>
        </w:rPr>
        <w:t xml:space="preserve">can be </w:t>
      </w:r>
      <w:r w:rsidR="00B0000B">
        <w:rPr>
          <w:rFonts w:ascii="Arial" w:hAnsi="Arial" w:cs="Arial"/>
          <w:color w:val="000000"/>
        </w:rPr>
        <w:t xml:space="preserve">running at any one time, but applications </w:t>
      </w:r>
      <w:r>
        <w:rPr>
          <w:rFonts w:ascii="Arial" w:hAnsi="Arial" w:cs="Arial"/>
          <w:color w:val="000000"/>
        </w:rPr>
        <w:t xml:space="preserve">can be made </w:t>
      </w:r>
      <w:r w:rsidR="00B0000B">
        <w:rPr>
          <w:rFonts w:ascii="Arial" w:hAnsi="Arial" w:cs="Arial"/>
          <w:color w:val="000000"/>
        </w:rPr>
        <w:t xml:space="preserve">into each round of the grant scheme. </w:t>
      </w:r>
    </w:p>
    <w:p w:rsidR="00560FB9" w:rsidRDefault="00560FB9" w:rsidP="00B80D7C">
      <w:pPr>
        <w:pStyle w:val="ListParagraph"/>
        <w:tabs>
          <w:tab w:val="left" w:pos="360"/>
        </w:tabs>
        <w:spacing w:before="20" w:after="80"/>
        <w:ind w:left="360"/>
        <w:rPr>
          <w:rFonts w:ascii="Arial" w:hAnsi="Arial" w:cs="Arial"/>
          <w:color w:val="000000"/>
        </w:rPr>
      </w:pPr>
    </w:p>
    <w:p w:rsidR="004D1987" w:rsidRDefault="00A76DEB" w:rsidP="00B80D7C">
      <w:pPr>
        <w:pStyle w:val="ListParagraph"/>
        <w:numPr>
          <w:ilvl w:val="0"/>
          <w:numId w:val="1"/>
        </w:numPr>
        <w:tabs>
          <w:tab w:val="left" w:pos="360"/>
        </w:tabs>
        <w:spacing w:before="20" w:after="80"/>
        <w:ind w:left="360" w:hanging="360"/>
        <w:rPr>
          <w:rFonts w:ascii="Arial" w:hAnsi="Arial" w:cs="Arial"/>
          <w:color w:val="000000"/>
        </w:rPr>
      </w:pPr>
      <w:r>
        <w:rPr>
          <w:rFonts w:ascii="Arial" w:hAnsi="Arial" w:cs="Arial"/>
          <w:color w:val="000000"/>
        </w:rPr>
        <w:t>Beneficiaries of this grant must</w:t>
      </w:r>
      <w:r w:rsidR="00951A34">
        <w:rPr>
          <w:rFonts w:ascii="Arial" w:hAnsi="Arial" w:cs="Arial"/>
          <w:color w:val="000000"/>
        </w:rPr>
        <w:t xml:space="preserve"> be in the age range 11-19</w:t>
      </w:r>
      <w:r>
        <w:rPr>
          <w:rFonts w:ascii="Arial" w:hAnsi="Arial" w:cs="Arial"/>
          <w:color w:val="000000"/>
        </w:rPr>
        <w:t xml:space="preserve"> </w:t>
      </w:r>
      <w:r w:rsidR="00951A34">
        <w:rPr>
          <w:rFonts w:ascii="Arial" w:hAnsi="Arial" w:cs="Arial"/>
          <w:color w:val="000000"/>
        </w:rPr>
        <w:t xml:space="preserve">(up to 25 years with disability) and must </w:t>
      </w:r>
      <w:r>
        <w:rPr>
          <w:rFonts w:ascii="Arial" w:hAnsi="Arial" w:cs="Arial"/>
          <w:color w:val="000000"/>
        </w:rPr>
        <w:t>live in the Bradford District</w:t>
      </w:r>
    </w:p>
    <w:p w:rsidR="009563B4" w:rsidRPr="008E25B4" w:rsidRDefault="009563B4" w:rsidP="008E25B4">
      <w:pPr>
        <w:tabs>
          <w:tab w:val="left" w:pos="360"/>
        </w:tabs>
        <w:spacing w:before="20" w:after="80"/>
        <w:rPr>
          <w:rFonts w:ascii="Arial" w:hAnsi="Arial" w:cs="Arial"/>
          <w:color w:val="000000"/>
        </w:rPr>
      </w:pPr>
    </w:p>
    <w:p w:rsidR="004B077D" w:rsidRDefault="00A76DEB" w:rsidP="008E25B4">
      <w:pPr>
        <w:pStyle w:val="ListParagraph"/>
        <w:numPr>
          <w:ilvl w:val="0"/>
          <w:numId w:val="1"/>
        </w:numPr>
        <w:tabs>
          <w:tab w:val="left" w:pos="360"/>
        </w:tabs>
        <w:spacing w:before="20" w:after="80"/>
        <w:ind w:left="360" w:hanging="360"/>
        <w:rPr>
          <w:rFonts w:ascii="Arial" w:hAnsi="Arial" w:cs="Arial"/>
          <w:color w:val="000000"/>
        </w:rPr>
      </w:pPr>
      <w:r w:rsidRPr="00560FB9">
        <w:rPr>
          <w:rFonts w:ascii="Arial" w:hAnsi="Arial" w:cs="Arial"/>
          <w:color w:val="000000"/>
        </w:rPr>
        <w:t xml:space="preserve">Any </w:t>
      </w:r>
      <w:r w:rsidR="004B077D">
        <w:rPr>
          <w:rFonts w:ascii="Arial" w:hAnsi="Arial" w:cs="Arial"/>
          <w:color w:val="000000"/>
        </w:rPr>
        <w:t xml:space="preserve">awarded grants have </w:t>
      </w:r>
      <w:r w:rsidRPr="00560FB9">
        <w:rPr>
          <w:rFonts w:ascii="Arial" w:hAnsi="Arial" w:cs="Arial"/>
          <w:color w:val="000000"/>
        </w:rPr>
        <w:t xml:space="preserve">to be spent </w:t>
      </w:r>
      <w:r w:rsidR="004D1987">
        <w:rPr>
          <w:rFonts w:ascii="Arial" w:hAnsi="Arial" w:cs="Arial"/>
          <w:color w:val="000000"/>
        </w:rPr>
        <w:t xml:space="preserve">within the specified period </w:t>
      </w:r>
      <w:r w:rsidR="00B0000B">
        <w:rPr>
          <w:rFonts w:ascii="Arial" w:hAnsi="Arial" w:cs="Arial"/>
          <w:color w:val="000000"/>
        </w:rPr>
        <w:t xml:space="preserve">(with the activity delivered / completed). For </w:t>
      </w:r>
      <w:r w:rsidR="004B077D">
        <w:rPr>
          <w:rFonts w:ascii="Arial" w:hAnsi="Arial" w:cs="Arial"/>
          <w:color w:val="000000"/>
        </w:rPr>
        <w:t>grants awarded in round one these</w:t>
      </w:r>
      <w:r w:rsidR="00B0000B">
        <w:rPr>
          <w:rFonts w:ascii="Arial" w:hAnsi="Arial" w:cs="Arial"/>
          <w:color w:val="000000"/>
        </w:rPr>
        <w:t xml:space="preserve"> would be </w:t>
      </w:r>
      <w:r w:rsidR="004B077D">
        <w:rPr>
          <w:rFonts w:ascii="Arial" w:hAnsi="Arial" w:cs="Arial"/>
          <w:color w:val="000000"/>
        </w:rPr>
        <w:t xml:space="preserve">required to be </w:t>
      </w:r>
      <w:r w:rsidR="004D1987">
        <w:rPr>
          <w:rFonts w:ascii="Arial" w:hAnsi="Arial" w:cs="Arial"/>
          <w:color w:val="000000"/>
        </w:rPr>
        <w:t>completed by the end of May</w:t>
      </w:r>
      <w:r w:rsidRPr="00560FB9">
        <w:rPr>
          <w:rFonts w:ascii="Arial" w:hAnsi="Arial" w:cs="Arial"/>
          <w:color w:val="000000"/>
        </w:rPr>
        <w:t xml:space="preserve"> 2019, </w:t>
      </w:r>
      <w:r w:rsidR="004B077D">
        <w:rPr>
          <w:rFonts w:ascii="Arial" w:hAnsi="Arial" w:cs="Arial"/>
          <w:color w:val="000000"/>
        </w:rPr>
        <w:t xml:space="preserve">for </w:t>
      </w:r>
      <w:r w:rsidRPr="00560FB9">
        <w:rPr>
          <w:rFonts w:ascii="Arial" w:hAnsi="Arial" w:cs="Arial"/>
          <w:color w:val="000000"/>
        </w:rPr>
        <w:t xml:space="preserve">round 2 </w:t>
      </w:r>
      <w:r w:rsidR="00B0000B">
        <w:rPr>
          <w:rFonts w:ascii="Arial" w:hAnsi="Arial" w:cs="Arial"/>
          <w:color w:val="000000"/>
        </w:rPr>
        <w:t xml:space="preserve">would </w:t>
      </w:r>
      <w:r w:rsidR="004B077D">
        <w:rPr>
          <w:rFonts w:ascii="Arial" w:hAnsi="Arial" w:cs="Arial"/>
          <w:color w:val="000000"/>
        </w:rPr>
        <w:t xml:space="preserve">this </w:t>
      </w:r>
      <w:r w:rsidR="00B0000B">
        <w:rPr>
          <w:rFonts w:ascii="Arial" w:hAnsi="Arial" w:cs="Arial"/>
          <w:color w:val="000000"/>
        </w:rPr>
        <w:t>be</w:t>
      </w:r>
      <w:r w:rsidR="004B077D">
        <w:rPr>
          <w:rFonts w:ascii="Arial" w:hAnsi="Arial" w:cs="Arial"/>
          <w:color w:val="000000"/>
        </w:rPr>
        <w:t xml:space="preserve"> required</w:t>
      </w:r>
      <w:r w:rsidR="00B0000B">
        <w:rPr>
          <w:rFonts w:ascii="Arial" w:hAnsi="Arial" w:cs="Arial"/>
          <w:color w:val="000000"/>
        </w:rPr>
        <w:t xml:space="preserve"> to be</w:t>
      </w:r>
      <w:r w:rsidRPr="00560FB9">
        <w:rPr>
          <w:rFonts w:ascii="Arial" w:hAnsi="Arial" w:cs="Arial"/>
          <w:color w:val="000000"/>
        </w:rPr>
        <w:t xml:space="preserve"> completed by </w:t>
      </w:r>
      <w:r w:rsidR="004D1987">
        <w:rPr>
          <w:rFonts w:ascii="Arial" w:hAnsi="Arial" w:cs="Arial"/>
          <w:color w:val="000000"/>
        </w:rPr>
        <w:t>the end of August 2019</w:t>
      </w:r>
      <w:r w:rsidRPr="00560FB9">
        <w:rPr>
          <w:rFonts w:ascii="Arial" w:hAnsi="Arial" w:cs="Arial"/>
          <w:color w:val="000000"/>
        </w:rPr>
        <w:t xml:space="preserve">. </w:t>
      </w:r>
    </w:p>
    <w:p w:rsidR="008E25B4" w:rsidRPr="008E25B4" w:rsidRDefault="008E25B4" w:rsidP="008E25B4">
      <w:pPr>
        <w:pStyle w:val="ListParagraph"/>
        <w:rPr>
          <w:rFonts w:ascii="Arial" w:hAnsi="Arial" w:cs="Arial"/>
          <w:color w:val="000000"/>
        </w:rPr>
      </w:pPr>
    </w:p>
    <w:p w:rsidR="008E25B4" w:rsidRPr="008E25B4" w:rsidRDefault="008E25B4" w:rsidP="008E25B4">
      <w:pPr>
        <w:pStyle w:val="ListParagraph"/>
        <w:tabs>
          <w:tab w:val="left" w:pos="360"/>
        </w:tabs>
        <w:spacing w:before="20" w:after="80"/>
        <w:ind w:left="360"/>
        <w:rPr>
          <w:rFonts w:ascii="Arial" w:hAnsi="Arial" w:cs="Arial"/>
          <w:color w:val="000000"/>
        </w:rPr>
      </w:pPr>
    </w:p>
    <w:p w:rsidR="007A5880" w:rsidRDefault="00560FB9" w:rsidP="00B80D7C">
      <w:pPr>
        <w:pStyle w:val="ListParagraph"/>
        <w:numPr>
          <w:ilvl w:val="0"/>
          <w:numId w:val="1"/>
        </w:numPr>
        <w:tabs>
          <w:tab w:val="left" w:pos="360"/>
        </w:tabs>
        <w:spacing w:before="20" w:after="80"/>
        <w:ind w:left="360" w:hanging="360"/>
        <w:rPr>
          <w:rFonts w:ascii="Arial" w:hAnsi="Arial" w:cs="Arial"/>
          <w:color w:val="000000"/>
        </w:rPr>
      </w:pPr>
      <w:r w:rsidRPr="0026684E">
        <w:rPr>
          <w:rFonts w:ascii="Arial" w:hAnsi="Arial" w:cs="Arial"/>
          <w:color w:val="000000"/>
        </w:rPr>
        <w:t>All applications will be considered by a panel that is ma</w:t>
      </w:r>
      <w:r w:rsidR="0026684E" w:rsidRPr="0026684E">
        <w:rPr>
          <w:rFonts w:ascii="Arial" w:hAnsi="Arial" w:cs="Arial"/>
          <w:color w:val="000000"/>
        </w:rPr>
        <w:t xml:space="preserve">de up of local young people </w:t>
      </w:r>
      <w:r w:rsidRPr="0026684E">
        <w:rPr>
          <w:rFonts w:ascii="Arial" w:hAnsi="Arial" w:cs="Arial"/>
          <w:color w:val="000000"/>
        </w:rPr>
        <w:t>who are linked with the Constituency area. They will make recommendations for allocating the funding and</w:t>
      </w:r>
      <w:r w:rsidR="00B549FF" w:rsidRPr="0026684E">
        <w:rPr>
          <w:rFonts w:ascii="Arial" w:hAnsi="Arial" w:cs="Arial"/>
          <w:color w:val="000000"/>
        </w:rPr>
        <w:t xml:space="preserve"> will report to the </w:t>
      </w:r>
      <w:r w:rsidR="0026684E" w:rsidRPr="0026684E">
        <w:rPr>
          <w:rFonts w:ascii="Arial" w:hAnsi="Arial" w:cs="Arial"/>
          <w:color w:val="000000"/>
        </w:rPr>
        <w:t xml:space="preserve">Constituency Grants Advisory Group. </w:t>
      </w:r>
    </w:p>
    <w:p w:rsidR="0026684E" w:rsidRPr="0026684E" w:rsidRDefault="0026684E" w:rsidP="00B80D7C">
      <w:pPr>
        <w:pStyle w:val="ListParagraph"/>
        <w:tabs>
          <w:tab w:val="left" w:pos="360"/>
        </w:tabs>
        <w:spacing w:before="20" w:after="80"/>
        <w:ind w:left="360"/>
        <w:rPr>
          <w:rFonts w:ascii="Arial" w:hAnsi="Arial" w:cs="Arial"/>
          <w:color w:val="000000"/>
        </w:rPr>
      </w:pPr>
    </w:p>
    <w:p w:rsidR="007A5880" w:rsidRPr="003E38DC" w:rsidRDefault="007A5880" w:rsidP="00B80D7C">
      <w:pPr>
        <w:pStyle w:val="ListParagraph"/>
        <w:numPr>
          <w:ilvl w:val="0"/>
          <w:numId w:val="1"/>
        </w:numPr>
        <w:tabs>
          <w:tab w:val="left" w:pos="360"/>
        </w:tabs>
        <w:spacing w:before="20" w:after="80"/>
        <w:ind w:left="360" w:hanging="360"/>
        <w:rPr>
          <w:rFonts w:ascii="Arial" w:hAnsi="Arial" w:cs="Arial"/>
          <w:color w:val="000000"/>
        </w:rPr>
      </w:pPr>
      <w:r w:rsidRPr="003E38DC">
        <w:rPr>
          <w:rFonts w:ascii="Arial" w:hAnsi="Arial" w:cs="Arial"/>
          <w:color w:val="000000"/>
        </w:rPr>
        <w:t xml:space="preserve">It is important that </w:t>
      </w:r>
      <w:r w:rsidR="0026684E" w:rsidRPr="003E38DC">
        <w:rPr>
          <w:rFonts w:ascii="Arial" w:hAnsi="Arial" w:cs="Arial"/>
          <w:color w:val="000000"/>
        </w:rPr>
        <w:t xml:space="preserve">any young people carefully read this guidance document and </w:t>
      </w:r>
      <w:r w:rsidR="003E38DC" w:rsidRPr="003E38DC">
        <w:rPr>
          <w:rFonts w:ascii="Arial" w:hAnsi="Arial" w:cs="Arial"/>
          <w:color w:val="000000"/>
        </w:rPr>
        <w:t>the criteria before making an application for a grant – be sure when you do make application that you have filled in all the questions and that your idea meets the criteria of the grant</w:t>
      </w:r>
      <w:r w:rsidR="0026684E" w:rsidRPr="003E38DC">
        <w:rPr>
          <w:rFonts w:ascii="Arial" w:hAnsi="Arial" w:cs="Arial"/>
          <w:color w:val="000000"/>
        </w:rPr>
        <w:t xml:space="preserve">. </w:t>
      </w:r>
      <w:r w:rsidRPr="003E38DC">
        <w:rPr>
          <w:rFonts w:ascii="Arial" w:hAnsi="Arial" w:cs="Arial"/>
          <w:color w:val="000000"/>
        </w:rPr>
        <w:t xml:space="preserve"> </w:t>
      </w:r>
    </w:p>
    <w:p w:rsidR="007A5880" w:rsidRPr="00BF240B" w:rsidRDefault="007A5880" w:rsidP="00B80D7C">
      <w:pPr>
        <w:pStyle w:val="ListParagraph"/>
        <w:tabs>
          <w:tab w:val="left" w:pos="1515"/>
        </w:tabs>
        <w:spacing w:before="20" w:after="80"/>
        <w:ind w:left="360" w:hanging="360"/>
        <w:rPr>
          <w:rFonts w:ascii="Arial" w:hAnsi="Arial" w:cs="Arial"/>
          <w:color w:val="000000"/>
        </w:rPr>
      </w:pPr>
    </w:p>
    <w:p w:rsidR="007A5880" w:rsidRPr="00560FB9" w:rsidRDefault="0026684E" w:rsidP="00B80D7C">
      <w:pPr>
        <w:pStyle w:val="ListParagraph"/>
        <w:numPr>
          <w:ilvl w:val="0"/>
          <w:numId w:val="1"/>
        </w:numPr>
        <w:tabs>
          <w:tab w:val="left" w:pos="360"/>
        </w:tabs>
        <w:spacing w:before="20" w:after="80"/>
        <w:ind w:left="360" w:hanging="360"/>
        <w:rPr>
          <w:rFonts w:ascii="Arial" w:hAnsi="Arial" w:cs="Arial"/>
          <w:color w:val="000000"/>
        </w:rPr>
      </w:pPr>
      <w:r>
        <w:rPr>
          <w:rFonts w:ascii="Arial" w:hAnsi="Arial" w:cs="Arial"/>
        </w:rPr>
        <w:lastRenderedPageBreak/>
        <w:t>You</w:t>
      </w:r>
      <w:r w:rsidR="007A5880" w:rsidRPr="00FF5707">
        <w:rPr>
          <w:rFonts w:ascii="Arial" w:hAnsi="Arial" w:cs="Arial"/>
        </w:rPr>
        <w:t xml:space="preserve"> should only provide information requested in the Application Form. Any additional information provided, for example promotional literature or cross-reference to any web-based material, will not be considered as part of the evaluation process.</w:t>
      </w:r>
    </w:p>
    <w:p w:rsidR="007A5880" w:rsidRDefault="007A5880" w:rsidP="00B80D7C">
      <w:pPr>
        <w:pStyle w:val="ListParagraph"/>
        <w:tabs>
          <w:tab w:val="left" w:pos="360"/>
        </w:tabs>
        <w:spacing w:before="20" w:after="80"/>
        <w:ind w:left="0"/>
        <w:rPr>
          <w:rFonts w:ascii="Arial" w:hAnsi="Arial" w:cs="Arial"/>
          <w:color w:val="000000"/>
          <w:highlight w:val="yellow"/>
        </w:rPr>
      </w:pPr>
    </w:p>
    <w:p w:rsidR="007A5880" w:rsidRPr="00C1746C" w:rsidRDefault="007A5880" w:rsidP="00B80D7C">
      <w:pPr>
        <w:pStyle w:val="ListParagraph"/>
        <w:numPr>
          <w:ilvl w:val="0"/>
          <w:numId w:val="1"/>
        </w:numPr>
        <w:tabs>
          <w:tab w:val="left" w:pos="360"/>
        </w:tabs>
        <w:spacing w:before="20" w:after="80"/>
        <w:ind w:left="360" w:hanging="360"/>
        <w:rPr>
          <w:rFonts w:ascii="Arial" w:hAnsi="Arial" w:cs="Arial"/>
          <w:color w:val="000000"/>
        </w:rPr>
      </w:pPr>
      <w:r w:rsidRPr="00C1746C">
        <w:rPr>
          <w:rFonts w:ascii="Arial" w:hAnsi="Arial" w:cs="Arial"/>
          <w:color w:val="000000"/>
        </w:rPr>
        <w:t xml:space="preserve">We would expect all funded provision to: </w:t>
      </w:r>
    </w:p>
    <w:p w:rsidR="007A5880" w:rsidRPr="00C1746C" w:rsidRDefault="007A5880" w:rsidP="00B80D7C">
      <w:pPr>
        <w:pStyle w:val="ListParagraph"/>
        <w:spacing w:before="20" w:after="80"/>
        <w:rPr>
          <w:rFonts w:ascii="Arial" w:hAnsi="Arial" w:cs="Arial"/>
          <w:color w:val="000000"/>
        </w:rPr>
      </w:pPr>
    </w:p>
    <w:p w:rsidR="00222AC2" w:rsidRDefault="00222AC2" w:rsidP="00B80D7C">
      <w:pPr>
        <w:pStyle w:val="ListParagraph"/>
        <w:numPr>
          <w:ilvl w:val="0"/>
          <w:numId w:val="2"/>
        </w:numPr>
        <w:tabs>
          <w:tab w:val="left" w:pos="360"/>
        </w:tabs>
        <w:spacing w:before="20" w:after="80"/>
        <w:rPr>
          <w:rFonts w:ascii="Arial" w:hAnsi="Arial" w:cs="Arial"/>
          <w:color w:val="000000"/>
        </w:rPr>
      </w:pPr>
      <w:r>
        <w:rPr>
          <w:rFonts w:ascii="Arial" w:hAnsi="Arial" w:cs="Arial"/>
          <w:color w:val="000000"/>
        </w:rPr>
        <w:t>Contribute towards improving social mobility.</w:t>
      </w:r>
    </w:p>
    <w:p w:rsidR="00222AC2" w:rsidRDefault="00222AC2" w:rsidP="00222AC2">
      <w:pPr>
        <w:pStyle w:val="ListParagraph"/>
        <w:tabs>
          <w:tab w:val="left" w:pos="360"/>
        </w:tabs>
        <w:spacing w:before="20" w:after="80"/>
        <w:ind w:left="765"/>
        <w:rPr>
          <w:rFonts w:ascii="Arial" w:hAnsi="Arial" w:cs="Arial"/>
          <w:color w:val="000000"/>
        </w:rPr>
      </w:pPr>
    </w:p>
    <w:p w:rsidR="007A5880" w:rsidRPr="00C1746C" w:rsidRDefault="0026684E" w:rsidP="00B80D7C">
      <w:pPr>
        <w:pStyle w:val="ListParagraph"/>
        <w:numPr>
          <w:ilvl w:val="0"/>
          <w:numId w:val="2"/>
        </w:numPr>
        <w:tabs>
          <w:tab w:val="left" w:pos="360"/>
        </w:tabs>
        <w:spacing w:before="20" w:after="80"/>
        <w:rPr>
          <w:rFonts w:ascii="Arial" w:hAnsi="Arial" w:cs="Arial"/>
          <w:color w:val="000000"/>
        </w:rPr>
      </w:pPr>
      <w:r>
        <w:rPr>
          <w:rFonts w:ascii="Arial" w:hAnsi="Arial" w:cs="Arial"/>
          <w:color w:val="000000"/>
        </w:rPr>
        <w:t>C</w:t>
      </w:r>
      <w:r w:rsidR="007A5880">
        <w:rPr>
          <w:rFonts w:ascii="Arial" w:hAnsi="Arial" w:cs="Arial"/>
          <w:color w:val="000000"/>
        </w:rPr>
        <w:t xml:space="preserve">ontribute towards </w:t>
      </w:r>
      <w:r>
        <w:rPr>
          <w:rFonts w:ascii="Arial" w:hAnsi="Arial" w:cs="Arial"/>
          <w:color w:val="000000"/>
        </w:rPr>
        <w:t>the parti</w:t>
      </w:r>
      <w:r w:rsidR="007C1FFC">
        <w:rPr>
          <w:rFonts w:ascii="Arial" w:hAnsi="Arial" w:cs="Arial"/>
          <w:color w:val="000000"/>
        </w:rPr>
        <w:t>cipant’s</w:t>
      </w:r>
      <w:r>
        <w:rPr>
          <w:rFonts w:ascii="Arial" w:hAnsi="Arial" w:cs="Arial"/>
          <w:color w:val="000000"/>
        </w:rPr>
        <w:t xml:space="preserve"> development of </w:t>
      </w:r>
      <w:r w:rsidR="00B549FF">
        <w:rPr>
          <w:rFonts w:ascii="Arial" w:hAnsi="Arial" w:cs="Arial"/>
          <w:color w:val="000000"/>
        </w:rPr>
        <w:t>Essential Life Skills</w:t>
      </w:r>
      <w:r>
        <w:rPr>
          <w:rFonts w:ascii="Arial" w:hAnsi="Arial" w:cs="Arial"/>
          <w:color w:val="000000"/>
        </w:rPr>
        <w:t>.</w:t>
      </w:r>
      <w:r w:rsidR="00B549FF">
        <w:rPr>
          <w:rFonts w:ascii="Arial" w:hAnsi="Arial" w:cs="Arial"/>
          <w:color w:val="000000"/>
        </w:rPr>
        <w:t xml:space="preserve"> </w:t>
      </w:r>
    </w:p>
    <w:p w:rsidR="007A5880" w:rsidRPr="00C1746C" w:rsidRDefault="007A5880" w:rsidP="00B80D7C">
      <w:pPr>
        <w:pStyle w:val="ListParagraph"/>
        <w:spacing w:before="20" w:after="80"/>
        <w:rPr>
          <w:rFonts w:ascii="Arial" w:hAnsi="Arial" w:cs="Arial"/>
          <w:color w:val="000000"/>
        </w:rPr>
      </w:pPr>
    </w:p>
    <w:p w:rsidR="0026684E" w:rsidRDefault="007A5880" w:rsidP="00B80D7C">
      <w:pPr>
        <w:pStyle w:val="ListParagraph"/>
        <w:numPr>
          <w:ilvl w:val="0"/>
          <w:numId w:val="2"/>
        </w:numPr>
        <w:tabs>
          <w:tab w:val="left" w:pos="360"/>
        </w:tabs>
        <w:spacing w:before="20" w:after="80"/>
        <w:rPr>
          <w:rFonts w:ascii="Arial" w:hAnsi="Arial" w:cs="Arial"/>
          <w:color w:val="000000"/>
        </w:rPr>
      </w:pPr>
      <w:r w:rsidRPr="00C1746C">
        <w:rPr>
          <w:rFonts w:ascii="Arial" w:hAnsi="Arial" w:cs="Arial"/>
          <w:color w:val="000000"/>
        </w:rPr>
        <w:t>Provide opportunities for young people have their voice heard</w:t>
      </w:r>
      <w:r w:rsidR="007C1FFC">
        <w:rPr>
          <w:rFonts w:ascii="Arial" w:hAnsi="Arial" w:cs="Arial"/>
          <w:color w:val="000000"/>
        </w:rPr>
        <w:t>.</w:t>
      </w:r>
      <w:r w:rsidRPr="00C1746C">
        <w:rPr>
          <w:rFonts w:ascii="Arial" w:hAnsi="Arial" w:cs="Arial"/>
          <w:color w:val="000000"/>
        </w:rPr>
        <w:t xml:space="preserve"> </w:t>
      </w:r>
    </w:p>
    <w:p w:rsidR="0026684E" w:rsidRPr="0026684E" w:rsidRDefault="0026684E" w:rsidP="00B80D7C">
      <w:pPr>
        <w:pStyle w:val="ListParagraph"/>
        <w:spacing w:before="20" w:after="80"/>
        <w:rPr>
          <w:rFonts w:ascii="Arial" w:hAnsi="Arial" w:cs="Arial"/>
          <w:color w:val="000000"/>
        </w:rPr>
      </w:pPr>
    </w:p>
    <w:p w:rsidR="0026684E" w:rsidRDefault="0026684E" w:rsidP="00B80D7C">
      <w:pPr>
        <w:pStyle w:val="ListParagraph"/>
        <w:numPr>
          <w:ilvl w:val="0"/>
          <w:numId w:val="2"/>
        </w:numPr>
        <w:tabs>
          <w:tab w:val="left" w:pos="360"/>
        </w:tabs>
        <w:spacing w:before="20" w:after="80"/>
        <w:rPr>
          <w:rFonts w:ascii="Arial" w:hAnsi="Arial" w:cs="Arial"/>
          <w:color w:val="000000"/>
        </w:rPr>
      </w:pPr>
      <w:r>
        <w:rPr>
          <w:rFonts w:ascii="Arial" w:hAnsi="Arial" w:cs="Arial"/>
          <w:color w:val="000000"/>
        </w:rPr>
        <w:t>Be prepared to</w:t>
      </w:r>
      <w:r w:rsidR="00B549FF">
        <w:rPr>
          <w:rFonts w:ascii="Arial" w:hAnsi="Arial" w:cs="Arial"/>
          <w:color w:val="000000"/>
        </w:rPr>
        <w:t xml:space="preserve"> share their experiences </w:t>
      </w:r>
      <w:r w:rsidR="007A5880" w:rsidRPr="00C1746C">
        <w:rPr>
          <w:rFonts w:ascii="Arial" w:hAnsi="Arial" w:cs="Arial"/>
          <w:color w:val="000000"/>
        </w:rPr>
        <w:t xml:space="preserve">within </w:t>
      </w:r>
      <w:r w:rsidR="00B549FF">
        <w:rPr>
          <w:rFonts w:ascii="Arial" w:hAnsi="Arial" w:cs="Arial"/>
          <w:color w:val="000000"/>
        </w:rPr>
        <w:t>the area</w:t>
      </w:r>
      <w:r w:rsidR="007C1FFC">
        <w:rPr>
          <w:rFonts w:ascii="Arial" w:hAnsi="Arial" w:cs="Arial"/>
          <w:color w:val="000000"/>
        </w:rPr>
        <w:t>.</w:t>
      </w:r>
    </w:p>
    <w:p w:rsidR="0026684E" w:rsidRPr="0026684E" w:rsidRDefault="0026684E" w:rsidP="00B80D7C">
      <w:pPr>
        <w:pStyle w:val="ListParagraph"/>
        <w:spacing w:before="20" w:after="80"/>
        <w:rPr>
          <w:rFonts w:ascii="Arial" w:hAnsi="Arial" w:cs="Arial"/>
        </w:rPr>
      </w:pPr>
    </w:p>
    <w:p w:rsidR="00B549FF" w:rsidRPr="007C1FFC" w:rsidRDefault="0026684E" w:rsidP="007C1FFC">
      <w:pPr>
        <w:pStyle w:val="ListParagraph"/>
        <w:numPr>
          <w:ilvl w:val="0"/>
          <w:numId w:val="2"/>
        </w:numPr>
        <w:tabs>
          <w:tab w:val="left" w:pos="360"/>
        </w:tabs>
        <w:spacing w:before="20" w:after="80"/>
        <w:rPr>
          <w:rFonts w:ascii="Arial" w:hAnsi="Arial" w:cs="Arial"/>
          <w:color w:val="000000"/>
        </w:rPr>
      </w:pPr>
      <w:r w:rsidRPr="0026684E">
        <w:rPr>
          <w:rFonts w:ascii="Arial" w:hAnsi="Arial" w:cs="Arial"/>
        </w:rPr>
        <w:t>To identify learning and achievements and if possible link this</w:t>
      </w:r>
      <w:r w:rsidR="007C1FFC">
        <w:rPr>
          <w:rFonts w:ascii="Arial" w:hAnsi="Arial" w:cs="Arial"/>
        </w:rPr>
        <w:t xml:space="preserve"> to accreditation opportunities.</w:t>
      </w:r>
    </w:p>
    <w:p w:rsidR="007C1FFC" w:rsidRPr="007C1FFC" w:rsidRDefault="007C1FFC" w:rsidP="007C1FFC">
      <w:pPr>
        <w:tabs>
          <w:tab w:val="left" w:pos="360"/>
        </w:tabs>
        <w:spacing w:before="20" w:after="80"/>
        <w:rPr>
          <w:rFonts w:ascii="Arial" w:hAnsi="Arial" w:cs="Arial"/>
          <w:color w:val="000000"/>
        </w:rPr>
      </w:pPr>
    </w:p>
    <w:p w:rsidR="007A5880" w:rsidRPr="00B549FF" w:rsidRDefault="007A5880" w:rsidP="00B80D7C">
      <w:pPr>
        <w:pStyle w:val="ListParagraph"/>
        <w:numPr>
          <w:ilvl w:val="0"/>
          <w:numId w:val="2"/>
        </w:numPr>
        <w:tabs>
          <w:tab w:val="left" w:pos="360"/>
        </w:tabs>
        <w:spacing w:before="20" w:after="80"/>
        <w:rPr>
          <w:rFonts w:ascii="Arial" w:hAnsi="Arial" w:cs="Arial"/>
          <w:color w:val="000000"/>
        </w:rPr>
      </w:pPr>
      <w:r w:rsidRPr="00B549FF">
        <w:rPr>
          <w:rFonts w:ascii="Arial" w:hAnsi="Arial" w:cs="Arial"/>
        </w:rPr>
        <w:t>Meet minimum safeguarding standards as outlined by the Bradford Safeguarding Children’s Board and be able to evidence this. (or be in a position to do this before delivery commences)</w:t>
      </w:r>
    </w:p>
    <w:p w:rsidR="007A5880" w:rsidRDefault="007A5880" w:rsidP="00B80D7C">
      <w:pPr>
        <w:pStyle w:val="ListParagraph"/>
        <w:spacing w:before="20" w:after="80"/>
        <w:ind w:left="0"/>
        <w:rPr>
          <w:rFonts w:ascii="Arial" w:hAnsi="Arial" w:cs="Arial"/>
        </w:rPr>
      </w:pPr>
    </w:p>
    <w:p w:rsidR="004B077D" w:rsidRDefault="0026684E" w:rsidP="00B80D7C">
      <w:pPr>
        <w:pStyle w:val="ListParagraph"/>
        <w:numPr>
          <w:ilvl w:val="0"/>
          <w:numId w:val="2"/>
        </w:numPr>
        <w:spacing w:before="20" w:after="80"/>
        <w:rPr>
          <w:rFonts w:ascii="Arial" w:hAnsi="Arial" w:cs="Arial"/>
        </w:rPr>
      </w:pPr>
      <w:r>
        <w:rPr>
          <w:rFonts w:ascii="Arial" w:hAnsi="Arial" w:cs="Arial"/>
        </w:rPr>
        <w:t>P</w:t>
      </w:r>
      <w:r w:rsidR="007A5880">
        <w:rPr>
          <w:rFonts w:ascii="Arial" w:hAnsi="Arial" w:cs="Arial"/>
        </w:rPr>
        <w:t xml:space="preserve">rojects that are funded would be expected to comply with monitoring requirements for work undertaken. </w:t>
      </w:r>
      <w:r w:rsidR="00B549FF">
        <w:rPr>
          <w:rFonts w:ascii="Arial" w:hAnsi="Arial" w:cs="Arial"/>
        </w:rPr>
        <w:t>For the groups t</w:t>
      </w:r>
      <w:r w:rsidR="007A5880">
        <w:rPr>
          <w:rFonts w:ascii="Arial" w:hAnsi="Arial" w:cs="Arial"/>
        </w:rPr>
        <w:t xml:space="preserve">his will include asking </w:t>
      </w:r>
      <w:r>
        <w:rPr>
          <w:rFonts w:ascii="Arial" w:hAnsi="Arial" w:cs="Arial"/>
        </w:rPr>
        <w:t xml:space="preserve">those who participate to </w:t>
      </w:r>
      <w:r w:rsidR="007A5880">
        <w:rPr>
          <w:rFonts w:ascii="Arial" w:hAnsi="Arial" w:cs="Arial"/>
        </w:rPr>
        <w:t xml:space="preserve"> sign up to a privacy notice at the start of your project outlining why we are collecting their data, what it is used for, who it is shared with and how long we will keep the data. </w:t>
      </w:r>
    </w:p>
    <w:p w:rsidR="0026684E" w:rsidRPr="003E38DC" w:rsidRDefault="0026684E" w:rsidP="0026684E">
      <w:pPr>
        <w:pStyle w:val="ListParagraph"/>
        <w:rPr>
          <w:rFonts w:ascii="Arial" w:hAnsi="Arial" w:cs="Arial"/>
          <w:sz w:val="16"/>
          <w:szCs w:val="16"/>
        </w:rPr>
      </w:pPr>
    </w:p>
    <w:p w:rsidR="007A5880" w:rsidRPr="00BF240B" w:rsidRDefault="007A5880" w:rsidP="007A5880">
      <w:pPr>
        <w:tabs>
          <w:tab w:val="left" w:pos="360"/>
          <w:tab w:val="left" w:pos="1515"/>
        </w:tabs>
        <w:ind w:left="360" w:hanging="360"/>
        <w:rPr>
          <w:rFonts w:ascii="Arial" w:hAnsi="Arial" w:cs="Arial"/>
          <w:b/>
          <w:color w:val="000000"/>
          <w:u w:val="single"/>
        </w:rPr>
      </w:pPr>
      <w:r w:rsidRPr="00BF240B">
        <w:rPr>
          <w:rFonts w:ascii="Arial" w:hAnsi="Arial" w:cs="Arial"/>
          <w:b/>
          <w:color w:val="000000"/>
        </w:rPr>
        <w:t xml:space="preserve">           </w:t>
      </w:r>
      <w:r w:rsidRPr="00BF240B">
        <w:rPr>
          <w:rFonts w:ascii="Arial" w:hAnsi="Arial" w:cs="Arial"/>
          <w:b/>
          <w:color w:val="000000"/>
          <w:u w:val="single"/>
        </w:rPr>
        <w:t>Submission Requirements</w:t>
      </w:r>
    </w:p>
    <w:p w:rsidR="00967889" w:rsidRPr="00967889" w:rsidRDefault="007A5880" w:rsidP="007A5880">
      <w:pPr>
        <w:pStyle w:val="ListParagraph"/>
        <w:numPr>
          <w:ilvl w:val="0"/>
          <w:numId w:val="1"/>
        </w:numPr>
        <w:tabs>
          <w:tab w:val="left" w:pos="360"/>
          <w:tab w:val="left" w:pos="567"/>
          <w:tab w:val="left" w:pos="1515"/>
        </w:tabs>
        <w:ind w:left="360" w:hanging="360"/>
        <w:rPr>
          <w:rFonts w:ascii="Arial" w:hAnsi="Arial" w:cs="Arial"/>
          <w:b/>
          <w:color w:val="000000"/>
          <w:u w:val="single"/>
        </w:rPr>
      </w:pPr>
      <w:r w:rsidRPr="00967889">
        <w:rPr>
          <w:rFonts w:ascii="Arial" w:hAnsi="Arial" w:cs="Arial"/>
          <w:color w:val="000000"/>
        </w:rPr>
        <w:t xml:space="preserve">Please respond by completing and returning the application form on or before the stated deadline of </w:t>
      </w:r>
      <w:r w:rsidR="00967889">
        <w:rPr>
          <w:rFonts w:ascii="Arial" w:hAnsi="Arial" w:cs="Arial"/>
          <w:color w:val="000000"/>
        </w:rPr>
        <w:t>10</w:t>
      </w:r>
      <w:r w:rsidR="00967889" w:rsidRPr="00967889">
        <w:rPr>
          <w:rFonts w:ascii="Arial" w:hAnsi="Arial" w:cs="Arial"/>
          <w:color w:val="000000"/>
          <w:vertAlign w:val="superscript"/>
        </w:rPr>
        <w:t>th</w:t>
      </w:r>
      <w:r w:rsidR="00967889">
        <w:rPr>
          <w:rFonts w:ascii="Arial" w:hAnsi="Arial" w:cs="Arial"/>
          <w:color w:val="000000"/>
        </w:rPr>
        <w:t xml:space="preserve"> March 2019 (round 1) or 31</w:t>
      </w:r>
      <w:r w:rsidR="00967889" w:rsidRPr="00967889">
        <w:rPr>
          <w:rFonts w:ascii="Arial" w:hAnsi="Arial" w:cs="Arial"/>
          <w:color w:val="000000"/>
          <w:vertAlign w:val="superscript"/>
        </w:rPr>
        <w:t>st</w:t>
      </w:r>
      <w:r w:rsidR="00967889">
        <w:rPr>
          <w:rFonts w:ascii="Arial" w:hAnsi="Arial" w:cs="Arial"/>
          <w:color w:val="000000"/>
        </w:rPr>
        <w:t xml:space="preserve"> March (round 2)</w:t>
      </w:r>
    </w:p>
    <w:p w:rsidR="00967889" w:rsidRPr="00967889" w:rsidRDefault="00967889" w:rsidP="00967889">
      <w:pPr>
        <w:pStyle w:val="ListParagraph"/>
        <w:tabs>
          <w:tab w:val="left" w:pos="360"/>
          <w:tab w:val="left" w:pos="567"/>
          <w:tab w:val="left" w:pos="1515"/>
        </w:tabs>
        <w:ind w:left="360"/>
        <w:rPr>
          <w:rFonts w:ascii="Arial" w:hAnsi="Arial" w:cs="Arial"/>
          <w:b/>
          <w:color w:val="000000"/>
          <w:u w:val="single"/>
        </w:rPr>
      </w:pPr>
    </w:p>
    <w:p w:rsidR="007A5880" w:rsidRPr="00967889" w:rsidRDefault="007A5880" w:rsidP="00967889">
      <w:pPr>
        <w:pStyle w:val="ListParagraph"/>
        <w:tabs>
          <w:tab w:val="left" w:pos="360"/>
          <w:tab w:val="left" w:pos="567"/>
          <w:tab w:val="left" w:pos="1515"/>
        </w:tabs>
        <w:ind w:left="360"/>
        <w:rPr>
          <w:rFonts w:ascii="Arial" w:hAnsi="Arial" w:cs="Arial"/>
          <w:b/>
          <w:color w:val="000000"/>
          <w:u w:val="single"/>
        </w:rPr>
      </w:pPr>
      <w:r w:rsidRPr="00967889">
        <w:rPr>
          <w:rFonts w:ascii="Arial" w:hAnsi="Arial" w:cs="Arial"/>
          <w:b/>
          <w:color w:val="000000"/>
        </w:rPr>
        <w:t xml:space="preserve">     </w:t>
      </w:r>
      <w:r w:rsidRPr="00967889">
        <w:rPr>
          <w:rFonts w:ascii="Arial" w:hAnsi="Arial" w:cs="Arial"/>
          <w:b/>
          <w:color w:val="000000"/>
          <w:u w:val="single"/>
        </w:rPr>
        <w:t xml:space="preserve"> PLEASE </w:t>
      </w:r>
      <w:proofErr w:type="gramStart"/>
      <w:r w:rsidRPr="00967889">
        <w:rPr>
          <w:rFonts w:ascii="Arial" w:hAnsi="Arial" w:cs="Arial"/>
          <w:b/>
          <w:color w:val="000000"/>
          <w:u w:val="single"/>
        </w:rPr>
        <w:t xml:space="preserve">NOTE </w:t>
      </w:r>
      <w:r w:rsidR="003E38DC" w:rsidRPr="00967889">
        <w:rPr>
          <w:rFonts w:ascii="Arial" w:hAnsi="Arial" w:cs="Arial"/>
          <w:b/>
          <w:color w:val="000000"/>
          <w:u w:val="single"/>
        </w:rPr>
        <w:t>:</w:t>
      </w:r>
      <w:proofErr w:type="gramEnd"/>
      <w:r w:rsidR="003E38DC" w:rsidRPr="00967889">
        <w:rPr>
          <w:rFonts w:ascii="Arial" w:hAnsi="Arial" w:cs="Arial"/>
          <w:b/>
          <w:color w:val="000000"/>
          <w:u w:val="single"/>
        </w:rPr>
        <w:t xml:space="preserve"> we will not accept late applications (what ever the reason)</w:t>
      </w:r>
    </w:p>
    <w:p w:rsidR="004E32B2" w:rsidRPr="004E32B2" w:rsidRDefault="007A5880" w:rsidP="007A5880">
      <w:pPr>
        <w:pStyle w:val="ListParagraph"/>
        <w:numPr>
          <w:ilvl w:val="0"/>
          <w:numId w:val="1"/>
        </w:numPr>
        <w:tabs>
          <w:tab w:val="left" w:pos="360"/>
        </w:tabs>
        <w:ind w:left="360" w:hanging="360"/>
        <w:rPr>
          <w:rFonts w:ascii="Arial" w:hAnsi="Arial" w:cs="Arial"/>
        </w:rPr>
      </w:pPr>
      <w:r w:rsidRPr="00BF240B">
        <w:rPr>
          <w:rFonts w:ascii="Arial" w:hAnsi="Arial" w:cs="Arial"/>
        </w:rPr>
        <w:t>The Authority requires one electronic copy of the completed application to be submitted to</w:t>
      </w:r>
      <w:r>
        <w:rPr>
          <w:rFonts w:ascii="Arial" w:hAnsi="Arial" w:cs="Arial"/>
        </w:rPr>
        <w:t xml:space="preserve">: </w:t>
      </w:r>
      <w:r w:rsidRPr="00BF240B">
        <w:rPr>
          <w:rFonts w:ascii="Arial" w:hAnsi="Arial" w:cs="Arial"/>
        </w:rPr>
        <w:t xml:space="preserve"> </w:t>
      </w:r>
      <w:hyperlink r:id="rId16" w:history="1">
        <w:r w:rsidR="004E32B2" w:rsidRPr="00FE12A5">
          <w:rPr>
            <w:rStyle w:val="Hyperlink"/>
          </w:rPr>
          <w:t>jackie.fawthrop@bradford.gov.uk</w:t>
        </w:r>
      </w:hyperlink>
    </w:p>
    <w:p w:rsidR="007A5880" w:rsidRPr="00BF240B" w:rsidRDefault="007A5880" w:rsidP="004E32B2">
      <w:pPr>
        <w:pStyle w:val="ListParagraph"/>
        <w:tabs>
          <w:tab w:val="left" w:pos="360"/>
        </w:tabs>
        <w:ind w:left="360"/>
        <w:rPr>
          <w:rFonts w:ascii="Arial" w:hAnsi="Arial" w:cs="Arial"/>
        </w:rPr>
      </w:pPr>
      <w:r>
        <w:rPr>
          <w:rFonts w:ascii="Arial" w:hAnsi="Arial" w:cs="Arial"/>
        </w:rPr>
        <w:t xml:space="preserve"> </w:t>
      </w:r>
    </w:p>
    <w:p w:rsidR="007A5880" w:rsidRPr="00B549FF" w:rsidRDefault="007A5880" w:rsidP="00B549FF">
      <w:pPr>
        <w:tabs>
          <w:tab w:val="left" w:pos="360"/>
        </w:tabs>
        <w:ind w:left="360" w:hanging="360"/>
        <w:rPr>
          <w:rFonts w:ascii="Arial" w:hAnsi="Arial" w:cs="Arial"/>
          <w:b/>
          <w:u w:val="single"/>
        </w:rPr>
      </w:pPr>
      <w:r w:rsidRPr="00BF240B">
        <w:rPr>
          <w:rFonts w:ascii="Arial" w:hAnsi="Arial" w:cs="Arial"/>
          <w:b/>
        </w:rPr>
        <w:tab/>
      </w:r>
      <w:r w:rsidR="00B549FF">
        <w:rPr>
          <w:rFonts w:ascii="Arial" w:hAnsi="Arial" w:cs="Arial"/>
          <w:b/>
          <w:u w:val="single"/>
        </w:rPr>
        <w:t>Instructions for Completion</w:t>
      </w:r>
    </w:p>
    <w:p w:rsidR="007A5880" w:rsidRPr="00BF240B" w:rsidRDefault="007A5880" w:rsidP="007A5880">
      <w:pPr>
        <w:pStyle w:val="ListParagraph"/>
        <w:numPr>
          <w:ilvl w:val="0"/>
          <w:numId w:val="1"/>
        </w:numPr>
        <w:ind w:left="360" w:hanging="360"/>
        <w:rPr>
          <w:rFonts w:ascii="Arial" w:hAnsi="Arial" w:cs="Arial"/>
        </w:rPr>
      </w:pPr>
      <w:r w:rsidRPr="00BF240B">
        <w:rPr>
          <w:rFonts w:ascii="Arial" w:hAnsi="Arial" w:cs="Arial"/>
        </w:rPr>
        <w:t>All monies awarded to a project/organisation must be accounted for in full (e.g. copies of account and/or receipts detailing how the money has been spent must be retained and submitted as requested).</w:t>
      </w:r>
    </w:p>
    <w:p w:rsidR="007A5880" w:rsidRPr="00BF240B" w:rsidRDefault="007A5880" w:rsidP="007A5880">
      <w:pPr>
        <w:pStyle w:val="ListParagraph"/>
        <w:ind w:left="360" w:hanging="360"/>
        <w:rPr>
          <w:rFonts w:ascii="Arial" w:hAnsi="Arial" w:cs="Arial"/>
        </w:rPr>
      </w:pPr>
    </w:p>
    <w:p w:rsidR="007A5880" w:rsidRPr="00BF240B" w:rsidRDefault="001B1D9B" w:rsidP="007A5880">
      <w:pPr>
        <w:pStyle w:val="ListParagraph"/>
        <w:numPr>
          <w:ilvl w:val="0"/>
          <w:numId w:val="1"/>
        </w:numPr>
        <w:ind w:left="360" w:hanging="360"/>
        <w:rPr>
          <w:rFonts w:ascii="Arial" w:hAnsi="Arial" w:cs="Arial"/>
        </w:rPr>
      </w:pPr>
      <w:r>
        <w:rPr>
          <w:rFonts w:ascii="Arial" w:hAnsi="Arial" w:cs="Arial"/>
        </w:rPr>
        <w:t>The</w:t>
      </w:r>
      <w:r w:rsidR="003E38DC">
        <w:rPr>
          <w:rFonts w:ascii="Arial" w:hAnsi="Arial" w:cs="Arial"/>
        </w:rPr>
        <w:t xml:space="preserve"> supporting organisation</w:t>
      </w:r>
      <w:r w:rsidR="007A5880" w:rsidRPr="00BF240B">
        <w:rPr>
          <w:rFonts w:ascii="Arial" w:hAnsi="Arial" w:cs="Arial"/>
        </w:rPr>
        <w:t xml:space="preserve"> must hav</w:t>
      </w:r>
      <w:r w:rsidR="007A5880">
        <w:rPr>
          <w:rFonts w:ascii="Arial" w:hAnsi="Arial" w:cs="Arial"/>
        </w:rPr>
        <w:t xml:space="preserve">e the appropriate </w:t>
      </w:r>
      <w:r>
        <w:rPr>
          <w:rFonts w:ascii="Arial" w:hAnsi="Arial" w:cs="Arial"/>
        </w:rPr>
        <w:t xml:space="preserve">safety and support </w:t>
      </w:r>
      <w:r w:rsidR="007A5880">
        <w:rPr>
          <w:rFonts w:ascii="Arial" w:hAnsi="Arial" w:cs="Arial"/>
        </w:rPr>
        <w:t>document</w:t>
      </w:r>
      <w:r>
        <w:rPr>
          <w:rFonts w:ascii="Arial" w:hAnsi="Arial" w:cs="Arial"/>
        </w:rPr>
        <w:t>s</w:t>
      </w:r>
      <w:r w:rsidR="007A5880" w:rsidRPr="00BF240B">
        <w:rPr>
          <w:rFonts w:ascii="Arial" w:hAnsi="Arial" w:cs="Arial"/>
        </w:rPr>
        <w:t>,</w:t>
      </w:r>
      <w:r w:rsidR="007A5880">
        <w:rPr>
          <w:rFonts w:ascii="Arial" w:hAnsi="Arial" w:cs="Arial"/>
        </w:rPr>
        <w:t xml:space="preserve"> </w:t>
      </w:r>
      <w:r w:rsidR="007A5880" w:rsidRPr="00BF240B">
        <w:rPr>
          <w:rFonts w:ascii="Arial" w:hAnsi="Arial" w:cs="Arial"/>
        </w:rPr>
        <w:t xml:space="preserve">as outlined within the application form checklist, </w:t>
      </w:r>
      <w:r>
        <w:rPr>
          <w:rFonts w:ascii="Arial" w:hAnsi="Arial" w:cs="Arial"/>
        </w:rPr>
        <w:t>and any activity they are supporting should comply with these</w:t>
      </w:r>
      <w:r w:rsidRPr="001B1D9B">
        <w:rPr>
          <w:rFonts w:ascii="Arial" w:hAnsi="Arial" w:cs="Arial"/>
        </w:rPr>
        <w:t xml:space="preserve"> </w:t>
      </w:r>
      <w:r w:rsidRPr="00BF240B">
        <w:rPr>
          <w:rFonts w:ascii="Arial" w:hAnsi="Arial" w:cs="Arial"/>
        </w:rPr>
        <w:t>for the duration of the project lifetime</w:t>
      </w:r>
      <w:r>
        <w:rPr>
          <w:rFonts w:ascii="Arial" w:hAnsi="Arial" w:cs="Arial"/>
        </w:rPr>
        <w:t xml:space="preserve">. </w:t>
      </w:r>
    </w:p>
    <w:p w:rsidR="007A5880" w:rsidRPr="00BF240B" w:rsidRDefault="007A5880" w:rsidP="007A5880">
      <w:pPr>
        <w:pStyle w:val="ListParagraph"/>
        <w:ind w:left="0"/>
        <w:rPr>
          <w:rFonts w:ascii="Arial" w:hAnsi="Arial" w:cs="Arial"/>
        </w:rPr>
      </w:pPr>
    </w:p>
    <w:p w:rsidR="007A5880" w:rsidRPr="00BF240B" w:rsidRDefault="007A5880" w:rsidP="007A5880">
      <w:pPr>
        <w:pStyle w:val="ListParagraph"/>
        <w:numPr>
          <w:ilvl w:val="0"/>
          <w:numId w:val="1"/>
        </w:numPr>
        <w:ind w:left="360" w:hanging="360"/>
        <w:rPr>
          <w:rFonts w:ascii="Arial" w:hAnsi="Arial" w:cs="Arial"/>
        </w:rPr>
      </w:pPr>
      <w:r w:rsidRPr="00BF240B">
        <w:rPr>
          <w:rFonts w:ascii="Arial" w:hAnsi="Arial" w:cs="Arial"/>
        </w:rPr>
        <w:lastRenderedPageBreak/>
        <w:t>The evaluation panel will assess and decide which applications will be funded based on which proposals best meet the outcomes outlined previously, and provide value for money, are creative, sustainable, realistic and viable.</w:t>
      </w:r>
    </w:p>
    <w:p w:rsidR="007A5880" w:rsidRPr="00BF240B" w:rsidRDefault="007A5880" w:rsidP="007A5880">
      <w:pPr>
        <w:pStyle w:val="ListParagraph"/>
        <w:ind w:left="360" w:hanging="360"/>
        <w:rPr>
          <w:rFonts w:ascii="Arial" w:hAnsi="Arial" w:cs="Arial"/>
        </w:rPr>
      </w:pPr>
    </w:p>
    <w:p w:rsidR="004B077D" w:rsidRPr="003E38DC" w:rsidRDefault="007A5880" w:rsidP="003E38DC">
      <w:pPr>
        <w:pStyle w:val="ListParagraph"/>
        <w:numPr>
          <w:ilvl w:val="0"/>
          <w:numId w:val="1"/>
        </w:numPr>
        <w:ind w:left="360" w:hanging="360"/>
        <w:rPr>
          <w:rFonts w:ascii="Arial" w:hAnsi="Arial" w:cs="Arial"/>
        </w:rPr>
      </w:pPr>
      <w:r w:rsidRPr="00BF240B">
        <w:rPr>
          <w:rFonts w:ascii="Arial" w:hAnsi="Arial" w:cs="Arial"/>
        </w:rPr>
        <w:t>Decisions reached by the grant panel will be final; there will be no appeals process.</w:t>
      </w:r>
    </w:p>
    <w:p w:rsidR="007A5880" w:rsidRPr="00BF240B" w:rsidRDefault="007A5880" w:rsidP="007A5880">
      <w:pPr>
        <w:tabs>
          <w:tab w:val="left" w:pos="426"/>
        </w:tabs>
        <w:rPr>
          <w:rFonts w:ascii="Arial" w:hAnsi="Arial" w:cs="Arial"/>
          <w:b/>
          <w:u w:val="single"/>
        </w:rPr>
      </w:pPr>
      <w:r w:rsidRPr="00BF240B">
        <w:rPr>
          <w:rFonts w:ascii="Arial" w:hAnsi="Arial" w:cs="Arial"/>
          <w:b/>
          <w:u w:val="single"/>
        </w:rPr>
        <w:t>Proposed Timetable</w:t>
      </w:r>
    </w:p>
    <w:p w:rsidR="007A5880" w:rsidRPr="004B077D" w:rsidRDefault="007A5880" w:rsidP="004B077D">
      <w:pPr>
        <w:tabs>
          <w:tab w:val="left" w:pos="360"/>
        </w:tabs>
        <w:rPr>
          <w:rFonts w:ascii="Arial" w:hAnsi="Arial" w:cs="Arial"/>
        </w:rPr>
      </w:pPr>
      <w:r w:rsidRPr="004B077D">
        <w:rPr>
          <w:rFonts w:ascii="Arial" w:hAnsi="Arial" w:cs="Arial"/>
        </w:rPr>
        <w:t>Set out below is the proposed timetable for the grant scheme. This is intended as an   indicative guide and, whilst the Authority does not intend to depart from the timetable, it reserves the right to do so at any stage.</w:t>
      </w:r>
    </w:p>
    <w:p w:rsidR="00B549FF" w:rsidRPr="00B95BC2" w:rsidRDefault="00B549FF" w:rsidP="00B549FF">
      <w:pPr>
        <w:pStyle w:val="ListParagraph"/>
        <w:tabs>
          <w:tab w:val="left" w:pos="360"/>
        </w:tabs>
        <w:ind w:left="765"/>
        <w:rPr>
          <w:rFonts w:ascii="Arial" w:hAnsi="Arial" w:cs="Arial"/>
          <w:b/>
          <w:u w:val="single"/>
        </w:rPr>
      </w:pPr>
      <w:r w:rsidRPr="00B95BC2">
        <w:rPr>
          <w:rFonts w:ascii="Arial" w:hAnsi="Arial" w:cs="Arial"/>
          <w:b/>
          <w:u w:val="single"/>
        </w:rPr>
        <w:t xml:space="preserve">Round 1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6"/>
        <w:gridCol w:w="4872"/>
      </w:tblGrid>
      <w:tr w:rsidR="007A5880" w:rsidRPr="00BF240B" w:rsidTr="00F05772">
        <w:trPr>
          <w:trHeight w:val="504"/>
        </w:trPr>
        <w:tc>
          <w:tcPr>
            <w:tcW w:w="4236" w:type="dxa"/>
            <w:shd w:val="clear" w:color="auto" w:fill="BFBFBF"/>
            <w:vAlign w:val="center"/>
          </w:tcPr>
          <w:p w:rsidR="007A5880" w:rsidRPr="00BF240B" w:rsidRDefault="007A5880" w:rsidP="00F05772">
            <w:pPr>
              <w:ind w:left="24"/>
              <w:rPr>
                <w:rFonts w:ascii="Arial" w:hAnsi="Arial" w:cs="Arial"/>
              </w:rPr>
            </w:pPr>
            <w:r w:rsidRPr="00BF240B">
              <w:rPr>
                <w:rFonts w:ascii="Arial" w:hAnsi="Arial" w:cs="Arial"/>
              </w:rPr>
              <w:t>Stage in Grant Process</w:t>
            </w:r>
          </w:p>
        </w:tc>
        <w:tc>
          <w:tcPr>
            <w:tcW w:w="4872" w:type="dxa"/>
            <w:shd w:val="clear" w:color="auto" w:fill="BFBFBF"/>
            <w:vAlign w:val="center"/>
          </w:tcPr>
          <w:p w:rsidR="007A5880" w:rsidRPr="00BF240B" w:rsidRDefault="007A5880" w:rsidP="00F05772">
            <w:pPr>
              <w:spacing w:after="0" w:line="240" w:lineRule="auto"/>
              <w:rPr>
                <w:rFonts w:ascii="Arial" w:hAnsi="Arial" w:cs="Arial"/>
              </w:rPr>
            </w:pPr>
            <w:r w:rsidRPr="00BF240B">
              <w:rPr>
                <w:rFonts w:ascii="Arial" w:hAnsi="Arial" w:cs="Arial"/>
              </w:rPr>
              <w:t>Target Date(s)</w:t>
            </w:r>
          </w:p>
          <w:p w:rsidR="007A5880" w:rsidRPr="00BF240B" w:rsidRDefault="007A5880" w:rsidP="00F05772">
            <w:pPr>
              <w:spacing w:after="0" w:line="240" w:lineRule="auto"/>
              <w:rPr>
                <w:rFonts w:ascii="Arial" w:hAnsi="Arial" w:cs="Arial"/>
              </w:rPr>
            </w:pPr>
          </w:p>
        </w:tc>
      </w:tr>
      <w:tr w:rsidR="007A5880" w:rsidRPr="00BF240B" w:rsidTr="00F05772">
        <w:trPr>
          <w:trHeight w:val="736"/>
        </w:trPr>
        <w:tc>
          <w:tcPr>
            <w:tcW w:w="4236" w:type="dxa"/>
            <w:vAlign w:val="center"/>
          </w:tcPr>
          <w:p w:rsidR="00B549FF" w:rsidRPr="00BF240B" w:rsidRDefault="007A5880" w:rsidP="003E38DC">
            <w:pPr>
              <w:ind w:left="24"/>
              <w:rPr>
                <w:rFonts w:ascii="Arial" w:hAnsi="Arial" w:cs="Arial"/>
              </w:rPr>
            </w:pPr>
            <w:r w:rsidRPr="00BF240B">
              <w:rPr>
                <w:rFonts w:ascii="Arial" w:hAnsi="Arial" w:cs="Arial"/>
              </w:rPr>
              <w:t>Grant Application</w:t>
            </w:r>
            <w:r w:rsidR="003E38DC">
              <w:rPr>
                <w:rFonts w:ascii="Arial" w:hAnsi="Arial" w:cs="Arial"/>
              </w:rPr>
              <w:t>s available</w:t>
            </w:r>
          </w:p>
        </w:tc>
        <w:tc>
          <w:tcPr>
            <w:tcW w:w="4872" w:type="dxa"/>
            <w:vAlign w:val="center"/>
          </w:tcPr>
          <w:p w:rsidR="007A5880" w:rsidRPr="00E939B8" w:rsidRDefault="00E939B8" w:rsidP="00F05772">
            <w:pPr>
              <w:rPr>
                <w:rFonts w:ascii="Arial" w:hAnsi="Arial" w:cs="Arial"/>
              </w:rPr>
            </w:pPr>
            <w:r w:rsidRPr="00E939B8">
              <w:rPr>
                <w:rFonts w:ascii="Arial" w:hAnsi="Arial" w:cs="Arial"/>
              </w:rPr>
              <w:t>18</w:t>
            </w:r>
            <w:r w:rsidRPr="00E939B8">
              <w:rPr>
                <w:rFonts w:ascii="Arial" w:hAnsi="Arial" w:cs="Arial"/>
                <w:vertAlign w:val="superscript"/>
              </w:rPr>
              <w:t>th</w:t>
            </w:r>
            <w:r w:rsidRPr="00E939B8">
              <w:rPr>
                <w:rFonts w:ascii="Arial" w:hAnsi="Arial" w:cs="Arial"/>
              </w:rPr>
              <w:t xml:space="preserve"> February 2019 </w:t>
            </w:r>
            <w:r w:rsidR="003E38DC" w:rsidRPr="00E939B8">
              <w:rPr>
                <w:rFonts w:ascii="Arial" w:hAnsi="Arial" w:cs="Arial"/>
              </w:rPr>
              <w:t xml:space="preserve"> </w:t>
            </w:r>
          </w:p>
        </w:tc>
      </w:tr>
      <w:tr w:rsidR="00B549FF" w:rsidRPr="00BF240B" w:rsidTr="00B549FF">
        <w:trPr>
          <w:trHeight w:val="564"/>
        </w:trPr>
        <w:tc>
          <w:tcPr>
            <w:tcW w:w="4236" w:type="dxa"/>
          </w:tcPr>
          <w:p w:rsidR="00B549FF" w:rsidRPr="00BF240B" w:rsidRDefault="00B549FF" w:rsidP="00F05772">
            <w:pPr>
              <w:ind w:left="24"/>
              <w:rPr>
                <w:rFonts w:ascii="Arial" w:hAnsi="Arial" w:cs="Arial"/>
              </w:rPr>
            </w:pPr>
            <w:r w:rsidRPr="00BF240B">
              <w:rPr>
                <w:rFonts w:ascii="Arial" w:hAnsi="Arial" w:cs="Arial"/>
              </w:rPr>
              <w:t>Deadline for submission of Applications</w:t>
            </w:r>
          </w:p>
        </w:tc>
        <w:tc>
          <w:tcPr>
            <w:tcW w:w="4872" w:type="dxa"/>
          </w:tcPr>
          <w:p w:rsidR="00B549FF" w:rsidRPr="00E939B8" w:rsidRDefault="00E939B8">
            <w:r w:rsidRPr="00E939B8">
              <w:rPr>
                <w:rFonts w:ascii="Arial" w:hAnsi="Arial" w:cs="Arial"/>
              </w:rPr>
              <w:t>10</w:t>
            </w:r>
            <w:r w:rsidRPr="00E939B8">
              <w:rPr>
                <w:rFonts w:ascii="Arial" w:hAnsi="Arial" w:cs="Arial"/>
                <w:vertAlign w:val="superscript"/>
              </w:rPr>
              <w:t>th</w:t>
            </w:r>
            <w:r w:rsidRPr="00E939B8">
              <w:rPr>
                <w:rFonts w:ascii="Arial" w:hAnsi="Arial" w:cs="Arial"/>
              </w:rPr>
              <w:t xml:space="preserve"> March 2019</w:t>
            </w:r>
          </w:p>
        </w:tc>
      </w:tr>
      <w:tr w:rsidR="00B549FF" w:rsidRPr="00BF240B" w:rsidTr="00B549FF">
        <w:trPr>
          <w:trHeight w:val="1045"/>
        </w:trPr>
        <w:tc>
          <w:tcPr>
            <w:tcW w:w="4236" w:type="dxa"/>
            <w:vAlign w:val="center"/>
          </w:tcPr>
          <w:p w:rsidR="00B549FF" w:rsidRPr="00BF240B" w:rsidRDefault="00B549FF" w:rsidP="00F05772">
            <w:pPr>
              <w:ind w:left="24"/>
              <w:rPr>
                <w:rFonts w:ascii="Arial" w:hAnsi="Arial" w:cs="Arial"/>
                <w:b/>
                <w:u w:val="single"/>
              </w:rPr>
            </w:pPr>
            <w:r w:rsidRPr="00BF240B">
              <w:rPr>
                <w:rFonts w:ascii="Arial" w:hAnsi="Arial" w:cs="Arial"/>
              </w:rPr>
              <w:t xml:space="preserve">Successful Projects (Grant) </w:t>
            </w:r>
            <w:r>
              <w:rPr>
                <w:rFonts w:ascii="Arial" w:hAnsi="Arial" w:cs="Arial"/>
              </w:rPr>
              <w:t>earliest start d</w:t>
            </w:r>
            <w:r w:rsidRPr="00BF240B">
              <w:rPr>
                <w:rFonts w:ascii="Arial" w:hAnsi="Arial" w:cs="Arial"/>
              </w:rPr>
              <w:t>ate</w:t>
            </w:r>
          </w:p>
        </w:tc>
        <w:tc>
          <w:tcPr>
            <w:tcW w:w="4872" w:type="dxa"/>
          </w:tcPr>
          <w:p w:rsidR="00B549FF" w:rsidRPr="00E939B8" w:rsidRDefault="00E939B8">
            <w:pPr>
              <w:rPr>
                <w:rFonts w:ascii="Arial" w:hAnsi="Arial" w:cs="Arial"/>
              </w:rPr>
            </w:pPr>
            <w:r w:rsidRPr="00E939B8">
              <w:rPr>
                <w:rFonts w:ascii="Arial" w:hAnsi="Arial" w:cs="Arial"/>
              </w:rPr>
              <w:t>11</w:t>
            </w:r>
            <w:r w:rsidRPr="00E939B8">
              <w:rPr>
                <w:rFonts w:ascii="Arial" w:hAnsi="Arial" w:cs="Arial"/>
                <w:vertAlign w:val="superscript"/>
              </w:rPr>
              <w:t>th</w:t>
            </w:r>
            <w:r w:rsidRPr="00E939B8">
              <w:rPr>
                <w:rFonts w:ascii="Arial" w:hAnsi="Arial" w:cs="Arial"/>
              </w:rPr>
              <w:t xml:space="preserve"> March 2019 </w:t>
            </w:r>
          </w:p>
        </w:tc>
      </w:tr>
      <w:tr w:rsidR="00E939B8" w:rsidRPr="00BF240B" w:rsidTr="00B549FF">
        <w:trPr>
          <w:trHeight w:val="1045"/>
        </w:trPr>
        <w:tc>
          <w:tcPr>
            <w:tcW w:w="4236" w:type="dxa"/>
            <w:vAlign w:val="center"/>
          </w:tcPr>
          <w:p w:rsidR="00E939B8" w:rsidRPr="00BF240B" w:rsidRDefault="00E939B8" w:rsidP="00F05772">
            <w:pPr>
              <w:ind w:left="24"/>
              <w:rPr>
                <w:rFonts w:ascii="Arial" w:hAnsi="Arial" w:cs="Arial"/>
              </w:rPr>
            </w:pPr>
            <w:r>
              <w:rPr>
                <w:rFonts w:ascii="Arial" w:hAnsi="Arial" w:cs="Arial"/>
              </w:rPr>
              <w:t>Successful Projects (Grant) latest completion date</w:t>
            </w:r>
          </w:p>
        </w:tc>
        <w:tc>
          <w:tcPr>
            <w:tcW w:w="4872" w:type="dxa"/>
          </w:tcPr>
          <w:p w:rsidR="00E939B8" w:rsidRPr="00E939B8" w:rsidRDefault="00E939B8">
            <w:pPr>
              <w:rPr>
                <w:rFonts w:ascii="Arial" w:hAnsi="Arial" w:cs="Arial"/>
              </w:rPr>
            </w:pPr>
            <w:r w:rsidRPr="00E939B8">
              <w:rPr>
                <w:rFonts w:ascii="Arial" w:hAnsi="Arial" w:cs="Arial"/>
              </w:rPr>
              <w:t>31</w:t>
            </w:r>
            <w:r w:rsidRPr="00E939B8">
              <w:rPr>
                <w:rFonts w:ascii="Arial" w:hAnsi="Arial" w:cs="Arial"/>
                <w:vertAlign w:val="superscript"/>
              </w:rPr>
              <w:t>st</w:t>
            </w:r>
            <w:r w:rsidRPr="00E939B8">
              <w:rPr>
                <w:rFonts w:ascii="Arial" w:hAnsi="Arial" w:cs="Arial"/>
              </w:rPr>
              <w:t xml:space="preserve"> May 2019 </w:t>
            </w:r>
          </w:p>
        </w:tc>
      </w:tr>
    </w:tbl>
    <w:p w:rsidR="00B95BC2" w:rsidRDefault="00B95BC2" w:rsidP="00B549FF">
      <w:pPr>
        <w:ind w:left="360"/>
        <w:rPr>
          <w:rFonts w:ascii="Arial" w:hAnsi="Arial" w:cs="Arial"/>
        </w:rPr>
      </w:pPr>
    </w:p>
    <w:p w:rsidR="00B549FF" w:rsidRPr="00B95BC2" w:rsidRDefault="00B549FF" w:rsidP="00B549FF">
      <w:pPr>
        <w:ind w:left="360"/>
        <w:rPr>
          <w:rFonts w:ascii="Arial" w:hAnsi="Arial" w:cs="Arial"/>
          <w:b/>
          <w:u w:val="single"/>
        </w:rPr>
      </w:pPr>
      <w:r w:rsidRPr="00B95BC2">
        <w:rPr>
          <w:rFonts w:ascii="Arial" w:hAnsi="Arial" w:cs="Arial"/>
          <w:b/>
          <w:u w:val="single"/>
        </w:rPr>
        <w:t xml:space="preserve">Round 2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6"/>
        <w:gridCol w:w="4872"/>
      </w:tblGrid>
      <w:tr w:rsidR="00B549FF" w:rsidRPr="00BF240B" w:rsidTr="00B549FF">
        <w:trPr>
          <w:trHeight w:val="504"/>
        </w:trPr>
        <w:tc>
          <w:tcPr>
            <w:tcW w:w="4236" w:type="dxa"/>
            <w:shd w:val="clear" w:color="auto" w:fill="BFBFBF"/>
            <w:vAlign w:val="center"/>
          </w:tcPr>
          <w:p w:rsidR="00B549FF" w:rsidRPr="00BF240B" w:rsidRDefault="00B549FF" w:rsidP="00B549FF">
            <w:pPr>
              <w:ind w:left="24"/>
              <w:rPr>
                <w:rFonts w:ascii="Arial" w:hAnsi="Arial" w:cs="Arial"/>
              </w:rPr>
            </w:pPr>
            <w:r w:rsidRPr="00BF240B">
              <w:rPr>
                <w:rFonts w:ascii="Arial" w:hAnsi="Arial" w:cs="Arial"/>
              </w:rPr>
              <w:t>Stage in Grant Process</w:t>
            </w:r>
          </w:p>
        </w:tc>
        <w:tc>
          <w:tcPr>
            <w:tcW w:w="4872" w:type="dxa"/>
            <w:shd w:val="clear" w:color="auto" w:fill="BFBFBF"/>
            <w:vAlign w:val="center"/>
          </w:tcPr>
          <w:p w:rsidR="00B549FF" w:rsidRPr="00BF240B" w:rsidRDefault="00B549FF" w:rsidP="00B549FF">
            <w:pPr>
              <w:spacing w:after="0" w:line="240" w:lineRule="auto"/>
              <w:rPr>
                <w:rFonts w:ascii="Arial" w:hAnsi="Arial" w:cs="Arial"/>
              </w:rPr>
            </w:pPr>
            <w:r w:rsidRPr="00BF240B">
              <w:rPr>
                <w:rFonts w:ascii="Arial" w:hAnsi="Arial" w:cs="Arial"/>
              </w:rPr>
              <w:t>Target Date(s)</w:t>
            </w:r>
          </w:p>
          <w:p w:rsidR="00B549FF" w:rsidRPr="00BF240B" w:rsidRDefault="00B549FF" w:rsidP="00B549FF">
            <w:pPr>
              <w:spacing w:after="0" w:line="240" w:lineRule="auto"/>
              <w:rPr>
                <w:rFonts w:ascii="Arial" w:hAnsi="Arial" w:cs="Arial"/>
              </w:rPr>
            </w:pPr>
          </w:p>
        </w:tc>
      </w:tr>
      <w:tr w:rsidR="00B549FF" w:rsidRPr="00BF240B" w:rsidTr="00B549FF">
        <w:trPr>
          <w:trHeight w:val="736"/>
        </w:trPr>
        <w:tc>
          <w:tcPr>
            <w:tcW w:w="4236" w:type="dxa"/>
            <w:vAlign w:val="center"/>
          </w:tcPr>
          <w:p w:rsidR="00B549FF" w:rsidRPr="00BF240B" w:rsidRDefault="00B549FF" w:rsidP="003E38DC">
            <w:pPr>
              <w:ind w:left="24"/>
              <w:rPr>
                <w:rFonts w:ascii="Arial" w:hAnsi="Arial" w:cs="Arial"/>
              </w:rPr>
            </w:pPr>
            <w:r w:rsidRPr="00BF240B">
              <w:rPr>
                <w:rFonts w:ascii="Arial" w:hAnsi="Arial" w:cs="Arial"/>
              </w:rPr>
              <w:t>Grant Application</w:t>
            </w:r>
            <w:r w:rsidR="003E38DC">
              <w:rPr>
                <w:rFonts w:ascii="Arial" w:hAnsi="Arial" w:cs="Arial"/>
              </w:rPr>
              <w:t>s available</w:t>
            </w:r>
          </w:p>
        </w:tc>
        <w:tc>
          <w:tcPr>
            <w:tcW w:w="4872" w:type="dxa"/>
            <w:vAlign w:val="center"/>
          </w:tcPr>
          <w:p w:rsidR="00B549FF" w:rsidRPr="00E939B8" w:rsidRDefault="003E38DC" w:rsidP="00B549FF">
            <w:pPr>
              <w:rPr>
                <w:rFonts w:ascii="Arial" w:hAnsi="Arial" w:cs="Arial"/>
              </w:rPr>
            </w:pPr>
            <w:r w:rsidRPr="00E939B8">
              <w:rPr>
                <w:rFonts w:ascii="Arial" w:hAnsi="Arial" w:cs="Arial"/>
              </w:rPr>
              <w:t>11</w:t>
            </w:r>
            <w:r w:rsidRPr="00E939B8">
              <w:rPr>
                <w:rFonts w:ascii="Arial" w:hAnsi="Arial" w:cs="Arial"/>
                <w:vertAlign w:val="superscript"/>
              </w:rPr>
              <w:t>th</w:t>
            </w:r>
            <w:r w:rsidRPr="00E939B8">
              <w:rPr>
                <w:rFonts w:ascii="Arial" w:hAnsi="Arial" w:cs="Arial"/>
              </w:rPr>
              <w:t xml:space="preserve"> March 2019 </w:t>
            </w:r>
          </w:p>
        </w:tc>
      </w:tr>
      <w:tr w:rsidR="00B549FF" w:rsidTr="00B549FF">
        <w:trPr>
          <w:trHeight w:val="564"/>
        </w:trPr>
        <w:tc>
          <w:tcPr>
            <w:tcW w:w="4236" w:type="dxa"/>
          </w:tcPr>
          <w:p w:rsidR="00B549FF" w:rsidRPr="00BF240B" w:rsidRDefault="00B549FF" w:rsidP="00B549FF">
            <w:pPr>
              <w:ind w:left="24"/>
              <w:rPr>
                <w:rFonts w:ascii="Arial" w:hAnsi="Arial" w:cs="Arial"/>
              </w:rPr>
            </w:pPr>
            <w:r w:rsidRPr="00BF240B">
              <w:rPr>
                <w:rFonts w:ascii="Arial" w:hAnsi="Arial" w:cs="Arial"/>
              </w:rPr>
              <w:t>Deadline for submission of Applications</w:t>
            </w:r>
          </w:p>
        </w:tc>
        <w:tc>
          <w:tcPr>
            <w:tcW w:w="4872" w:type="dxa"/>
          </w:tcPr>
          <w:p w:rsidR="00B549FF" w:rsidRPr="00E939B8" w:rsidRDefault="00E939B8" w:rsidP="00B549FF">
            <w:r w:rsidRPr="00E939B8">
              <w:rPr>
                <w:rFonts w:ascii="Arial" w:hAnsi="Arial" w:cs="Arial"/>
              </w:rPr>
              <w:t>31</w:t>
            </w:r>
            <w:r w:rsidRPr="00E939B8">
              <w:rPr>
                <w:rFonts w:ascii="Arial" w:hAnsi="Arial" w:cs="Arial"/>
                <w:vertAlign w:val="superscript"/>
              </w:rPr>
              <w:t>st</w:t>
            </w:r>
            <w:r w:rsidRPr="00E939B8">
              <w:rPr>
                <w:rFonts w:ascii="Arial" w:hAnsi="Arial" w:cs="Arial"/>
              </w:rPr>
              <w:t xml:space="preserve"> March 2019 </w:t>
            </w:r>
          </w:p>
        </w:tc>
      </w:tr>
      <w:tr w:rsidR="00B549FF" w:rsidTr="00B549FF">
        <w:trPr>
          <w:trHeight w:val="1045"/>
        </w:trPr>
        <w:tc>
          <w:tcPr>
            <w:tcW w:w="4236" w:type="dxa"/>
            <w:vAlign w:val="center"/>
          </w:tcPr>
          <w:p w:rsidR="00B549FF" w:rsidRPr="00BF240B" w:rsidRDefault="00B549FF" w:rsidP="00B549FF">
            <w:pPr>
              <w:ind w:left="24"/>
              <w:rPr>
                <w:rFonts w:ascii="Arial" w:hAnsi="Arial" w:cs="Arial"/>
                <w:b/>
                <w:u w:val="single"/>
              </w:rPr>
            </w:pPr>
            <w:r w:rsidRPr="00BF240B">
              <w:rPr>
                <w:rFonts w:ascii="Arial" w:hAnsi="Arial" w:cs="Arial"/>
              </w:rPr>
              <w:t xml:space="preserve">Successful Projects (Grant) </w:t>
            </w:r>
            <w:r>
              <w:rPr>
                <w:rFonts w:ascii="Arial" w:hAnsi="Arial" w:cs="Arial"/>
              </w:rPr>
              <w:t>earliest start d</w:t>
            </w:r>
            <w:r w:rsidRPr="00BF240B">
              <w:rPr>
                <w:rFonts w:ascii="Arial" w:hAnsi="Arial" w:cs="Arial"/>
              </w:rPr>
              <w:t>ate</w:t>
            </w:r>
          </w:p>
        </w:tc>
        <w:tc>
          <w:tcPr>
            <w:tcW w:w="4872" w:type="dxa"/>
          </w:tcPr>
          <w:p w:rsidR="00B549FF" w:rsidRPr="00E939B8" w:rsidRDefault="00E939B8" w:rsidP="00B549FF">
            <w:pPr>
              <w:rPr>
                <w:rFonts w:ascii="Arial" w:hAnsi="Arial" w:cs="Arial"/>
              </w:rPr>
            </w:pPr>
            <w:r w:rsidRPr="00E939B8">
              <w:rPr>
                <w:rFonts w:ascii="Arial" w:hAnsi="Arial" w:cs="Arial"/>
              </w:rPr>
              <w:t>1</w:t>
            </w:r>
            <w:r w:rsidRPr="00E939B8">
              <w:rPr>
                <w:rFonts w:ascii="Arial" w:hAnsi="Arial" w:cs="Arial"/>
                <w:vertAlign w:val="superscript"/>
              </w:rPr>
              <w:t>st</w:t>
            </w:r>
            <w:r w:rsidRPr="00E939B8">
              <w:rPr>
                <w:rFonts w:ascii="Arial" w:hAnsi="Arial" w:cs="Arial"/>
              </w:rPr>
              <w:t xml:space="preserve"> April 2019 </w:t>
            </w:r>
          </w:p>
        </w:tc>
      </w:tr>
      <w:tr w:rsidR="00E939B8" w:rsidTr="00B549FF">
        <w:trPr>
          <w:trHeight w:val="1045"/>
        </w:trPr>
        <w:tc>
          <w:tcPr>
            <w:tcW w:w="4236" w:type="dxa"/>
            <w:vAlign w:val="center"/>
          </w:tcPr>
          <w:p w:rsidR="00E939B8" w:rsidRPr="00BF240B" w:rsidRDefault="00E939B8" w:rsidP="00D97A70">
            <w:pPr>
              <w:ind w:left="24"/>
              <w:rPr>
                <w:rFonts w:ascii="Arial" w:hAnsi="Arial" w:cs="Arial"/>
              </w:rPr>
            </w:pPr>
            <w:r>
              <w:rPr>
                <w:rFonts w:ascii="Arial" w:hAnsi="Arial" w:cs="Arial"/>
              </w:rPr>
              <w:t>Successful Projects (Grant) latest completion date</w:t>
            </w:r>
          </w:p>
        </w:tc>
        <w:tc>
          <w:tcPr>
            <w:tcW w:w="4872" w:type="dxa"/>
          </w:tcPr>
          <w:p w:rsidR="00E939B8" w:rsidRPr="00E939B8" w:rsidRDefault="00E939B8" w:rsidP="00E939B8">
            <w:pPr>
              <w:rPr>
                <w:rFonts w:ascii="Arial" w:hAnsi="Arial" w:cs="Arial"/>
              </w:rPr>
            </w:pPr>
            <w:r w:rsidRPr="00E939B8">
              <w:rPr>
                <w:rFonts w:ascii="Arial" w:hAnsi="Arial" w:cs="Arial"/>
              </w:rPr>
              <w:t>31</w:t>
            </w:r>
            <w:r w:rsidRPr="00E939B8">
              <w:rPr>
                <w:rFonts w:ascii="Arial" w:hAnsi="Arial" w:cs="Arial"/>
                <w:vertAlign w:val="superscript"/>
              </w:rPr>
              <w:t>st</w:t>
            </w:r>
            <w:r w:rsidRPr="00E939B8">
              <w:rPr>
                <w:rFonts w:ascii="Arial" w:hAnsi="Arial" w:cs="Arial"/>
              </w:rPr>
              <w:t xml:space="preserve"> July 2019 </w:t>
            </w:r>
          </w:p>
        </w:tc>
      </w:tr>
    </w:tbl>
    <w:p w:rsidR="00B549FF" w:rsidRPr="004B077D" w:rsidRDefault="00B549FF" w:rsidP="004B077D">
      <w:pPr>
        <w:rPr>
          <w:rFonts w:ascii="Arial" w:hAnsi="Arial" w:cs="Arial"/>
          <w:sz w:val="16"/>
          <w:szCs w:val="16"/>
        </w:rPr>
      </w:pPr>
    </w:p>
    <w:p w:rsidR="00F05772" w:rsidRDefault="007A5880">
      <w:pPr>
        <w:rPr>
          <w:rFonts w:ascii="Arial" w:hAnsi="Arial" w:cs="Arial"/>
        </w:rPr>
      </w:pPr>
      <w:r w:rsidRPr="00BF240B">
        <w:rPr>
          <w:rFonts w:ascii="Arial" w:hAnsi="Arial" w:cs="Arial"/>
        </w:rPr>
        <w:t>Please note that some of the data collected as part of this application process may be shared with internal and external partners</w:t>
      </w:r>
      <w:r w:rsidR="00B95BC2">
        <w:rPr>
          <w:rFonts w:ascii="Arial" w:hAnsi="Arial" w:cs="Arial"/>
        </w:rPr>
        <w:t>. Details of the funded work may be p</w:t>
      </w:r>
      <w:r w:rsidRPr="00BF240B">
        <w:rPr>
          <w:rFonts w:ascii="Arial" w:hAnsi="Arial" w:cs="Arial"/>
        </w:rPr>
        <w:t>ublicised electronically, in funding reports, in the media and other methods of distributing the information. It is also possible that this</w:t>
      </w:r>
      <w:r w:rsidR="004B077D">
        <w:rPr>
          <w:rFonts w:ascii="Arial" w:hAnsi="Arial" w:cs="Arial"/>
        </w:rPr>
        <w:t xml:space="preserve"> information may be released </w:t>
      </w:r>
      <w:r w:rsidR="00B95BC2">
        <w:rPr>
          <w:rFonts w:ascii="Arial" w:hAnsi="Arial" w:cs="Arial"/>
        </w:rPr>
        <w:t xml:space="preserve">under any </w:t>
      </w:r>
      <w:r w:rsidRPr="00BF240B">
        <w:rPr>
          <w:rFonts w:ascii="Arial" w:hAnsi="Arial" w:cs="Arial"/>
        </w:rPr>
        <w:t xml:space="preserve">Freedom of </w:t>
      </w:r>
      <w:r w:rsidRPr="00BF240B">
        <w:rPr>
          <w:rFonts w:ascii="Arial" w:hAnsi="Arial" w:cs="Arial"/>
        </w:rPr>
        <w:lastRenderedPageBreak/>
        <w:t>Information request.</w:t>
      </w:r>
      <w:r w:rsidR="00B549FF">
        <w:rPr>
          <w:rFonts w:ascii="Arial" w:hAnsi="Arial" w:cs="Arial"/>
        </w:rPr>
        <w:t xml:space="preserve"> Funded ideas should ensure they have the requ</w:t>
      </w:r>
      <w:r w:rsidR="00B95BC2">
        <w:rPr>
          <w:rFonts w:ascii="Arial" w:hAnsi="Arial" w:cs="Arial"/>
        </w:rPr>
        <w:t>ired GDPR permissions in place if they are awarded a grant.</w:t>
      </w:r>
    </w:p>
    <w:p w:rsidR="008E25B4" w:rsidRPr="00B95BC2" w:rsidRDefault="008E25B4" w:rsidP="008E25B4">
      <w:pPr>
        <w:rPr>
          <w:rFonts w:ascii="Arial" w:hAnsi="Arial" w:cs="Arial"/>
        </w:rPr>
      </w:pPr>
      <w:r>
        <w:rPr>
          <w:rFonts w:ascii="Arial" w:hAnsi="Arial" w:cs="Arial"/>
        </w:rPr>
        <w:t xml:space="preserve">Check with your supporting organisation if you need more information on what this all means. </w:t>
      </w:r>
    </w:p>
    <w:p w:rsidR="008E25B4" w:rsidRDefault="008E25B4">
      <w:pPr>
        <w:rPr>
          <w:rFonts w:ascii="Arial" w:hAnsi="Arial" w:cs="Arial"/>
        </w:rPr>
      </w:pPr>
      <w:r>
        <w:rPr>
          <w:rFonts w:ascii="Arial" w:hAnsi="Arial" w:cs="Arial"/>
        </w:rPr>
        <w:t xml:space="preserve">As part of the grant monitoring we will want to know who has benefited from taking part in the funded activity – if your application is successful your support organisation will need to help you ensure you capture the details we will need you to report on. </w:t>
      </w:r>
    </w:p>
    <w:p w:rsidR="008E25B4" w:rsidRPr="00B95BC2" w:rsidRDefault="008E25B4">
      <w:pPr>
        <w:rPr>
          <w:rFonts w:ascii="Arial" w:hAnsi="Arial" w:cs="Arial"/>
        </w:rPr>
      </w:pPr>
    </w:p>
    <w:sectPr w:rsidR="008E25B4" w:rsidRPr="00B95BC2" w:rsidSect="00F05772">
      <w:footerReference w:type="default" r:id="rId17"/>
      <w:pgSz w:w="11906" w:h="16838"/>
      <w:pgMar w:top="1440" w:right="1440" w:bottom="107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9FF" w:rsidRDefault="00B549FF" w:rsidP="007A5880">
      <w:pPr>
        <w:spacing w:after="0" w:line="240" w:lineRule="auto"/>
      </w:pPr>
      <w:r>
        <w:separator/>
      </w:r>
    </w:p>
  </w:endnote>
  <w:endnote w:type="continuationSeparator" w:id="0">
    <w:p w:rsidR="00B549FF" w:rsidRDefault="00B549FF" w:rsidP="007A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2B2" w:rsidRPr="00713632" w:rsidRDefault="004E32B2" w:rsidP="00A76DEB">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9FF" w:rsidRDefault="00B549FF" w:rsidP="007A5880">
      <w:pPr>
        <w:spacing w:after="0" w:line="240" w:lineRule="auto"/>
      </w:pPr>
      <w:r>
        <w:separator/>
      </w:r>
    </w:p>
  </w:footnote>
  <w:footnote w:type="continuationSeparator" w:id="0">
    <w:p w:rsidR="00B549FF" w:rsidRDefault="00B549FF" w:rsidP="007A5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33037"/>
    <w:multiLevelType w:val="hybridMultilevel"/>
    <w:tmpl w:val="2B723506"/>
    <w:lvl w:ilvl="0" w:tplc="89725946">
      <w:start w:val="1"/>
      <w:numFmt w:val="decimal"/>
      <w:lvlText w:val="%1."/>
      <w:lvlJc w:val="left"/>
      <w:pPr>
        <w:ind w:left="1256" w:hanging="405"/>
      </w:pPr>
      <w:rPr>
        <w:rFonts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65716771"/>
    <w:multiLevelType w:val="hybridMultilevel"/>
    <w:tmpl w:val="264A6368"/>
    <w:lvl w:ilvl="0" w:tplc="08090001">
      <w:start w:val="1"/>
      <w:numFmt w:val="bullet"/>
      <w:lvlText w:val=""/>
      <w:lvlJc w:val="left"/>
      <w:pPr>
        <w:ind w:left="765" w:hanging="405"/>
      </w:pPr>
      <w:rPr>
        <w:rFonts w:ascii="Symbol" w:hAnsi="Symbol" w:hint="default"/>
        <w:b w:val="0"/>
      </w:rPr>
    </w:lvl>
    <w:lvl w:ilvl="1" w:tplc="25742960">
      <w:start w:val="25"/>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8CD462D"/>
    <w:multiLevelType w:val="hybridMultilevel"/>
    <w:tmpl w:val="FC8050A8"/>
    <w:lvl w:ilvl="0" w:tplc="89725946">
      <w:start w:val="1"/>
      <w:numFmt w:val="decimal"/>
      <w:lvlText w:val="%1."/>
      <w:lvlJc w:val="left"/>
      <w:pPr>
        <w:ind w:left="765" w:hanging="405"/>
      </w:pPr>
      <w:rPr>
        <w:rFonts w:cs="Times New Roman"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880"/>
    <w:rsid w:val="00014029"/>
    <w:rsid w:val="001B1D9B"/>
    <w:rsid w:val="00222AC2"/>
    <w:rsid w:val="0026684E"/>
    <w:rsid w:val="003E38DC"/>
    <w:rsid w:val="004B077D"/>
    <w:rsid w:val="004D1987"/>
    <w:rsid w:val="004E32B2"/>
    <w:rsid w:val="00515F0E"/>
    <w:rsid w:val="00560FB9"/>
    <w:rsid w:val="005C4282"/>
    <w:rsid w:val="007A5880"/>
    <w:rsid w:val="007C12F5"/>
    <w:rsid w:val="007C1FFC"/>
    <w:rsid w:val="008E25B4"/>
    <w:rsid w:val="00951A34"/>
    <w:rsid w:val="009563B4"/>
    <w:rsid w:val="00967889"/>
    <w:rsid w:val="00A76DEB"/>
    <w:rsid w:val="00B0000B"/>
    <w:rsid w:val="00B44541"/>
    <w:rsid w:val="00B549FF"/>
    <w:rsid w:val="00B80D7C"/>
    <w:rsid w:val="00B95BC2"/>
    <w:rsid w:val="00C27020"/>
    <w:rsid w:val="00C45414"/>
    <w:rsid w:val="00C652B1"/>
    <w:rsid w:val="00C813F7"/>
    <w:rsid w:val="00CD0A33"/>
    <w:rsid w:val="00E939B8"/>
    <w:rsid w:val="00F05772"/>
    <w:rsid w:val="00FB3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17DE1136-3E0E-4498-BD18-5BDD06E4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880"/>
    <w:rPr>
      <w:rFonts w:ascii="Calibri" w:eastAsia="Calibri" w:hAnsi="Calibri" w:cs="Times New Roman"/>
    </w:rPr>
  </w:style>
  <w:style w:type="paragraph" w:styleId="Heading1">
    <w:name w:val="heading 1"/>
    <w:basedOn w:val="Normal"/>
    <w:next w:val="Normal"/>
    <w:link w:val="Heading1Char"/>
    <w:uiPriority w:val="99"/>
    <w:qFormat/>
    <w:rsid w:val="007A5880"/>
    <w:pPr>
      <w:keepNext/>
      <w:widowControl w:val="0"/>
      <w:spacing w:before="240" w:after="60" w:line="240" w:lineRule="auto"/>
      <w:outlineLvl w:val="0"/>
    </w:pPr>
    <w:rPr>
      <w:rFonts w:ascii="Arial" w:eastAsia="Times New Roman" w:hAnsi="Arial" w:cs="Arial"/>
      <w:b/>
      <w:bCs/>
      <w:kern w:val="32"/>
      <w:sz w:val="32"/>
      <w:szCs w:val="32"/>
    </w:rPr>
  </w:style>
  <w:style w:type="paragraph" w:styleId="Heading4">
    <w:name w:val="heading 4"/>
    <w:basedOn w:val="Normal"/>
    <w:next w:val="Normal"/>
    <w:link w:val="Heading4Char"/>
    <w:uiPriority w:val="9"/>
    <w:semiHidden/>
    <w:unhideWhenUsed/>
    <w:qFormat/>
    <w:rsid w:val="00F05772"/>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5880"/>
    <w:rPr>
      <w:rFonts w:ascii="Arial" w:eastAsia="Times New Roman" w:hAnsi="Arial" w:cs="Arial"/>
      <w:b/>
      <w:bCs/>
      <w:kern w:val="32"/>
      <w:sz w:val="32"/>
      <w:szCs w:val="32"/>
    </w:rPr>
  </w:style>
  <w:style w:type="paragraph" w:styleId="ListParagraph">
    <w:name w:val="List Paragraph"/>
    <w:basedOn w:val="Normal"/>
    <w:uiPriority w:val="99"/>
    <w:qFormat/>
    <w:rsid w:val="007A5880"/>
    <w:pPr>
      <w:ind w:left="720"/>
      <w:contextualSpacing/>
    </w:pPr>
  </w:style>
  <w:style w:type="paragraph" w:styleId="Header">
    <w:name w:val="header"/>
    <w:basedOn w:val="Normal"/>
    <w:link w:val="HeaderChar"/>
    <w:uiPriority w:val="99"/>
    <w:rsid w:val="007A5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880"/>
    <w:rPr>
      <w:rFonts w:ascii="Calibri" w:eastAsia="Calibri" w:hAnsi="Calibri" w:cs="Times New Roman"/>
    </w:rPr>
  </w:style>
  <w:style w:type="paragraph" w:styleId="Footer">
    <w:name w:val="footer"/>
    <w:basedOn w:val="Normal"/>
    <w:link w:val="FooterChar"/>
    <w:uiPriority w:val="99"/>
    <w:rsid w:val="007A5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880"/>
    <w:rPr>
      <w:rFonts w:ascii="Calibri" w:eastAsia="Calibri" w:hAnsi="Calibri" w:cs="Times New Roman"/>
    </w:rPr>
  </w:style>
  <w:style w:type="character" w:styleId="Hyperlink">
    <w:name w:val="Hyperlink"/>
    <w:basedOn w:val="DefaultParagraphFont"/>
    <w:uiPriority w:val="99"/>
    <w:rsid w:val="007A5880"/>
    <w:rPr>
      <w:rFonts w:cs="Times New Roman"/>
      <w:color w:val="0000FF"/>
      <w:u w:val="single"/>
    </w:rPr>
  </w:style>
  <w:style w:type="paragraph" w:styleId="BalloonText">
    <w:name w:val="Balloon Text"/>
    <w:basedOn w:val="Normal"/>
    <w:link w:val="BalloonTextChar"/>
    <w:uiPriority w:val="99"/>
    <w:semiHidden/>
    <w:unhideWhenUsed/>
    <w:rsid w:val="007A5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880"/>
    <w:rPr>
      <w:rFonts w:ascii="Tahoma" w:eastAsia="Calibri" w:hAnsi="Tahoma" w:cs="Tahoma"/>
      <w:sz w:val="16"/>
      <w:szCs w:val="16"/>
    </w:rPr>
  </w:style>
  <w:style w:type="paragraph" w:styleId="NormalWeb">
    <w:name w:val="Normal (Web)"/>
    <w:basedOn w:val="Normal"/>
    <w:uiPriority w:val="99"/>
    <w:semiHidden/>
    <w:unhideWhenUsed/>
    <w:rsid w:val="00F0577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4Char">
    <w:name w:val="Heading 4 Char"/>
    <w:basedOn w:val="DefaultParagraphFont"/>
    <w:link w:val="Heading4"/>
    <w:uiPriority w:val="9"/>
    <w:semiHidden/>
    <w:rsid w:val="00F05772"/>
    <w:rPr>
      <w:rFonts w:asciiTheme="majorHAnsi" w:eastAsiaTheme="majorEastAsia" w:hAnsiTheme="majorHAnsi" w:cstheme="majorBidi"/>
      <w:b/>
      <w:bCs/>
      <w:i/>
      <w:iCs/>
      <w:color w:val="4F81BD" w:themeColor="accen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7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ntrol" Target="activeX/activeX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ontrol" Target="activeX/activeX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jackie.fawthrop@bradford.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6.xml"/><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1368</Words>
  <Characters>7804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Wilson</dc:creator>
  <cp:lastModifiedBy>Admin Assistant</cp:lastModifiedBy>
  <cp:revision>2</cp:revision>
  <dcterms:created xsi:type="dcterms:W3CDTF">2019-03-22T09:44:00Z</dcterms:created>
  <dcterms:modified xsi:type="dcterms:W3CDTF">2019-03-22T09:44:00Z</dcterms:modified>
</cp:coreProperties>
</file>