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45F10" w14:textId="3F27DEB3" w:rsidR="005737AD" w:rsidRDefault="001A2BF2" w:rsidP="005737AD">
      <w:pPr>
        <w:pStyle w:val="Heading1"/>
      </w:pPr>
      <w:bookmarkStart w:id="0" w:name="_GoBack"/>
      <w:bookmarkEnd w:id="0"/>
      <w:r>
        <w:t>Bracken Hall Countryside Centre</w:t>
      </w:r>
      <w:r w:rsidR="00E80144">
        <w:t xml:space="preserve"> Report</w:t>
      </w:r>
      <w:r w:rsidR="0000590C">
        <w:t>, 31</w:t>
      </w:r>
      <w:r w:rsidR="0000590C" w:rsidRPr="0000590C">
        <w:rPr>
          <w:vertAlign w:val="superscript"/>
        </w:rPr>
        <w:t>st</w:t>
      </w:r>
      <w:r w:rsidR="0000590C">
        <w:t xml:space="preserve"> October 2019</w:t>
      </w:r>
    </w:p>
    <w:p w14:paraId="44A6B28F" w14:textId="6A864992" w:rsidR="001A2BF2" w:rsidRDefault="00E80144" w:rsidP="005737AD">
      <w:pPr>
        <w:pStyle w:val="Heading3"/>
      </w:pPr>
      <w:r>
        <w:t>Richard White</w:t>
      </w:r>
    </w:p>
    <w:p w14:paraId="6D19EED4" w14:textId="77777777" w:rsidR="00145D82" w:rsidRPr="00145D82" w:rsidRDefault="00145D82" w:rsidP="00145D82"/>
    <w:p w14:paraId="69FF8938" w14:textId="77777777" w:rsidR="00E80144" w:rsidRDefault="005737AD" w:rsidP="00145D82">
      <w:pPr>
        <w:pStyle w:val="ListParagraph"/>
        <w:numPr>
          <w:ilvl w:val="0"/>
          <w:numId w:val="3"/>
        </w:numPr>
      </w:pPr>
      <w:r w:rsidRPr="00145D82">
        <w:rPr>
          <w:b/>
          <w:bCs/>
        </w:rPr>
        <w:t>Fire alarm</w:t>
      </w:r>
      <w:r w:rsidR="00145D82">
        <w:rPr>
          <w:b/>
          <w:bCs/>
        </w:rPr>
        <w:t xml:space="preserve"> update</w:t>
      </w:r>
    </w:p>
    <w:p w14:paraId="16F30A74" w14:textId="5FB6B171" w:rsidR="009034D5" w:rsidRDefault="00E80144" w:rsidP="009034D5">
      <w:pPr>
        <w:pStyle w:val="ListParagraph"/>
        <w:ind w:left="360"/>
      </w:pPr>
      <w:r>
        <w:t xml:space="preserve">Three quotes </w:t>
      </w:r>
      <w:r w:rsidR="0000590C">
        <w:t xml:space="preserve">have been </w:t>
      </w:r>
      <w:r>
        <w:t>obtained for installing</w:t>
      </w:r>
      <w:r w:rsidR="0000590C">
        <w:t xml:space="preserve"> a</w:t>
      </w:r>
      <w:r>
        <w:t xml:space="preserve"> fire alarm system in</w:t>
      </w:r>
      <w:r w:rsidR="0000590C">
        <w:t xml:space="preserve"> the</w:t>
      </w:r>
      <w:r>
        <w:t xml:space="preserve"> Classroom and Toilet Block (including attic space and office/storeroom). Prices range from £1120 + VAT to over £3500</w:t>
      </w:r>
      <w:r w:rsidR="0000590C">
        <w:t xml:space="preserve"> to</w:t>
      </w:r>
      <w:r>
        <w:t xml:space="preserve"> provi</w:t>
      </w:r>
      <w:r w:rsidR="0000590C">
        <w:t>de</w:t>
      </w:r>
      <w:r>
        <w:t xml:space="preserve"> the same level of protection.</w:t>
      </w:r>
    </w:p>
    <w:p w14:paraId="77DFB136" w14:textId="77777777" w:rsidR="009034D5" w:rsidRDefault="009034D5" w:rsidP="009034D5">
      <w:pPr>
        <w:pStyle w:val="ListParagraph"/>
        <w:spacing w:before="240" w:after="240"/>
        <w:ind w:left="360"/>
        <w:rPr>
          <w:b/>
          <w:bCs/>
        </w:rPr>
      </w:pPr>
    </w:p>
    <w:p w14:paraId="0CD8184D" w14:textId="7EC21D01" w:rsidR="009034D5" w:rsidRPr="009034D5" w:rsidRDefault="0000590C" w:rsidP="009034D5">
      <w:pPr>
        <w:pStyle w:val="ListParagraph"/>
        <w:spacing w:before="240" w:after="240"/>
        <w:ind w:left="360"/>
      </w:pPr>
      <w:r w:rsidRPr="009034D5">
        <w:rPr>
          <w:b/>
          <w:bCs/>
        </w:rPr>
        <w:t>Resolution</w:t>
      </w:r>
      <w:r>
        <w:t xml:space="preserve">: Request Environment Committee to approve spending of £1120 + VAT, for system to be installed by </w:t>
      </w:r>
      <w:r w:rsidRPr="0000590C">
        <w:t>JCH Electrical Services Ltd</w:t>
      </w:r>
      <w:r>
        <w:t>.</w:t>
      </w:r>
    </w:p>
    <w:p w14:paraId="51FF87CD" w14:textId="7DA3B808" w:rsidR="0000590C" w:rsidRDefault="005737AD" w:rsidP="00145D82">
      <w:pPr>
        <w:pStyle w:val="NormalWeb"/>
        <w:numPr>
          <w:ilvl w:val="0"/>
          <w:numId w:val="3"/>
        </w:numPr>
      </w:pPr>
      <w:r w:rsidRPr="00145D82">
        <w:rPr>
          <w:b/>
          <w:bCs/>
        </w:rPr>
        <w:t>Exhibition Room update</w:t>
      </w:r>
    </w:p>
    <w:p w14:paraId="59C2CFE2" w14:textId="6DE8BF57" w:rsidR="005737AD" w:rsidRDefault="005737AD" w:rsidP="0000590C">
      <w:pPr>
        <w:pStyle w:val="NormalWeb"/>
        <w:ind w:left="360"/>
      </w:pPr>
      <w:r>
        <w:t>All artefacts</w:t>
      </w:r>
      <w:r w:rsidR="0000590C">
        <w:t xml:space="preserve"> (e.g. burial urn, taxidermy, fossils, BHCC ‘Library’)</w:t>
      </w:r>
      <w:r>
        <w:t xml:space="preserve"> returned to BHCC on 30</w:t>
      </w:r>
      <w:r w:rsidRPr="00CE5935">
        <w:rPr>
          <w:vertAlign w:val="superscript"/>
        </w:rPr>
        <w:t>th</w:t>
      </w:r>
      <w:r>
        <w:t xml:space="preserve"> September</w:t>
      </w:r>
      <w:r w:rsidR="0000590C">
        <w:t xml:space="preserve"> on a 5-year loan from Bradford Museums Service</w:t>
      </w:r>
      <w:r>
        <w:t xml:space="preserve">. </w:t>
      </w:r>
      <w:r w:rsidR="0000590C">
        <w:t>Most original i</w:t>
      </w:r>
      <w:r>
        <w:t xml:space="preserve">nformation boards </w:t>
      </w:r>
      <w:r w:rsidR="0000590C">
        <w:t xml:space="preserve">have been </w:t>
      </w:r>
      <w:r>
        <w:t xml:space="preserve">rehung, </w:t>
      </w:r>
      <w:r w:rsidR="0000590C">
        <w:t xml:space="preserve">and an </w:t>
      </w:r>
      <w:r>
        <w:t xml:space="preserve">outline plan </w:t>
      </w:r>
      <w:r w:rsidR="0000590C">
        <w:t xml:space="preserve">exists </w:t>
      </w:r>
      <w:r>
        <w:t>for rest of the room based on minimalism</w:t>
      </w:r>
      <w:r w:rsidR="001D43DB">
        <w:t>. Volunteers (including retired Bradford Museums Service Curator) have been instrumental in this process – man</w:t>
      </w:r>
      <w:r>
        <w:t>y thanks to all involved in their tireless pursuit of a better BHCC</w:t>
      </w:r>
      <w:r w:rsidR="001D43DB">
        <w:t>.</w:t>
      </w:r>
    </w:p>
    <w:p w14:paraId="6E0F8C74" w14:textId="77777777" w:rsidR="001D43DB" w:rsidRDefault="005737AD" w:rsidP="00145D82">
      <w:pPr>
        <w:pStyle w:val="NormalWeb"/>
        <w:numPr>
          <w:ilvl w:val="0"/>
          <w:numId w:val="3"/>
        </w:numPr>
      </w:pPr>
      <w:r w:rsidRPr="00145D82">
        <w:rPr>
          <w:b/>
          <w:bCs/>
        </w:rPr>
        <w:t>Improving communication and self-promotion within BTC</w:t>
      </w:r>
    </w:p>
    <w:p w14:paraId="3EBA1390" w14:textId="019D5E8D" w:rsidR="001D43DB" w:rsidRDefault="001D43DB" w:rsidP="001D43DB">
      <w:pPr>
        <w:pStyle w:val="NormalWeb"/>
        <w:ind w:left="360"/>
      </w:pPr>
      <w:r>
        <w:t>It was noted with disappointment that</w:t>
      </w:r>
      <w:r w:rsidR="005737AD">
        <w:t xml:space="preserve"> BHCC</w:t>
      </w:r>
      <w:r>
        <w:t xml:space="preserve"> was</w:t>
      </w:r>
      <w:r w:rsidR="005737AD">
        <w:t xml:space="preserve"> not</w:t>
      </w:r>
      <w:r>
        <w:t xml:space="preserve"> featured</w:t>
      </w:r>
      <w:r w:rsidR="005737AD">
        <w:t xml:space="preserve"> on </w:t>
      </w:r>
      <w:r>
        <w:t xml:space="preserve">the </w:t>
      </w:r>
      <w:r w:rsidR="005737AD">
        <w:t>Harley-Davidson Event Guide and Map</w:t>
      </w:r>
      <w:r>
        <w:t xml:space="preserve"> (sponsored by BIG and BTC), and that there is no mention of BHCC in the BTC funded toilets in Baildon. It was proposed that future publications should feature all relevant BTC facilities and that the possibility of a local area map be installed on the outside of the toilet block</w:t>
      </w:r>
    </w:p>
    <w:p w14:paraId="54BA82CE" w14:textId="283D5AF2" w:rsidR="005737AD" w:rsidRDefault="001D43DB" w:rsidP="001D43DB">
      <w:pPr>
        <w:pStyle w:val="NormalWeb"/>
        <w:ind w:left="360"/>
      </w:pPr>
      <w:r w:rsidRPr="001D43DB">
        <w:rPr>
          <w:b/>
          <w:bCs/>
        </w:rPr>
        <w:t>Resolution</w:t>
      </w:r>
      <w:r>
        <w:t>: Councillor Joe Ashton to pursue this by revisiting the BTC communication/publicity policies</w:t>
      </w:r>
    </w:p>
    <w:p w14:paraId="207094DC" w14:textId="77777777" w:rsidR="00FA7851" w:rsidRDefault="005737AD" w:rsidP="00145D82">
      <w:pPr>
        <w:pStyle w:val="NormalWeb"/>
        <w:numPr>
          <w:ilvl w:val="0"/>
          <w:numId w:val="3"/>
        </w:numPr>
      </w:pPr>
      <w:r w:rsidRPr="00145D82">
        <w:rPr>
          <w:b/>
          <w:bCs/>
        </w:rPr>
        <w:t>Proposed calendar of Baildon events</w:t>
      </w:r>
    </w:p>
    <w:p w14:paraId="1238F3CD" w14:textId="440EA401" w:rsidR="005737AD" w:rsidRDefault="00FA7851" w:rsidP="00FA7851">
      <w:pPr>
        <w:pStyle w:val="NormalWeb"/>
        <w:ind w:left="360"/>
      </w:pPr>
      <w:r>
        <w:t>A discussion was held on the</w:t>
      </w:r>
      <w:r w:rsidR="005737AD">
        <w:t xml:space="preserve"> many clashes</w:t>
      </w:r>
      <w:r>
        <w:t xml:space="preserve"> of calendar</w:t>
      </w:r>
      <w:r w:rsidR="005737AD">
        <w:t xml:space="preserve"> (e.g. between BHCC and Denso-Marston Nature Reserve (DMNR) – both organizations had bat walks on the same day in June), even for major annual events (e.g. DMNR Celebration Day and Baildon Community Link’s summer event in June)</w:t>
      </w:r>
    </w:p>
    <w:p w14:paraId="00B6A07F" w14:textId="0C6AC114" w:rsidR="00FA7851" w:rsidRDefault="00FA7851" w:rsidP="00FA7851">
      <w:pPr>
        <w:pStyle w:val="NormalWeb"/>
        <w:ind w:left="360"/>
      </w:pPr>
      <w:r w:rsidRPr="00FA7851">
        <w:rPr>
          <w:b/>
          <w:bCs/>
        </w:rPr>
        <w:t>Resolution</w:t>
      </w:r>
      <w:r>
        <w:t>: Councillor Joe Ashton to raise this issue within BTC to see if better communication between relevant parties can be established</w:t>
      </w:r>
    </w:p>
    <w:p w14:paraId="7C5E7C34" w14:textId="77777777" w:rsidR="00FA7851" w:rsidRDefault="005737AD" w:rsidP="00145D82">
      <w:pPr>
        <w:pStyle w:val="ListParagraph"/>
        <w:numPr>
          <w:ilvl w:val="0"/>
          <w:numId w:val="3"/>
        </w:numPr>
      </w:pPr>
      <w:r w:rsidRPr="00145D82">
        <w:rPr>
          <w:b/>
          <w:bCs/>
        </w:rPr>
        <w:t>BHCC “Library”</w:t>
      </w:r>
    </w:p>
    <w:p w14:paraId="26A629C5" w14:textId="77777777" w:rsidR="000D032A" w:rsidRDefault="005737AD" w:rsidP="00FA7851">
      <w:pPr>
        <w:pStyle w:val="ListParagraph"/>
        <w:ind w:left="360"/>
      </w:pPr>
      <w:r>
        <w:t>Part of the Bradford Museums Service loan to BHCC is 7 large boxes of countryside related books. Space is limited at BHCC, conditions aren’t ideal for storing</w:t>
      </w:r>
      <w:r w:rsidR="000D032A">
        <w:t>/displaying</w:t>
      </w:r>
      <w:r>
        <w:t xml:space="preserve"> books, and access to the books at BHCC would be severely time limite</w:t>
      </w:r>
      <w:r w:rsidR="000D032A">
        <w:t>d</w:t>
      </w:r>
    </w:p>
    <w:p w14:paraId="65526C42" w14:textId="77777777" w:rsidR="009034D5" w:rsidRDefault="009034D5" w:rsidP="00800EF3">
      <w:pPr>
        <w:pStyle w:val="ListParagraph"/>
        <w:spacing w:before="240" w:after="240"/>
        <w:ind w:left="360"/>
        <w:rPr>
          <w:b/>
          <w:bCs/>
        </w:rPr>
      </w:pPr>
    </w:p>
    <w:p w14:paraId="2ADF96C4" w14:textId="5B9E5C93" w:rsidR="005737AD" w:rsidRDefault="000D032A" w:rsidP="00800EF3">
      <w:pPr>
        <w:pStyle w:val="ListParagraph"/>
        <w:spacing w:before="240" w:after="240"/>
        <w:ind w:left="360"/>
      </w:pPr>
      <w:r w:rsidRPr="000D032A">
        <w:rPr>
          <w:b/>
          <w:bCs/>
        </w:rPr>
        <w:t>Resolution</w:t>
      </w:r>
      <w:r>
        <w:t>: Explore possibility of this collection of books to made available to Baildon residents at the new BTC office when it moves to the site adjacent to Sandal Primary School</w:t>
      </w:r>
      <w:r w:rsidR="005737AD">
        <w:t xml:space="preserve"> </w:t>
      </w:r>
    </w:p>
    <w:p w14:paraId="06D8BC26" w14:textId="77777777" w:rsidR="00800EF3" w:rsidRPr="00800EF3" w:rsidRDefault="00800EF3" w:rsidP="00800EF3">
      <w:pPr>
        <w:pStyle w:val="ListParagraph"/>
        <w:ind w:left="360"/>
      </w:pPr>
    </w:p>
    <w:p w14:paraId="36E8E5EA" w14:textId="2EAB90A4" w:rsidR="000D032A" w:rsidRDefault="005737AD" w:rsidP="00145D82">
      <w:pPr>
        <w:pStyle w:val="ListParagraph"/>
        <w:numPr>
          <w:ilvl w:val="0"/>
          <w:numId w:val="3"/>
        </w:numPr>
      </w:pPr>
      <w:r w:rsidRPr="00145D82">
        <w:rPr>
          <w:b/>
          <w:bCs/>
        </w:rPr>
        <w:t>Volunteer update</w:t>
      </w:r>
    </w:p>
    <w:p w14:paraId="12CAB75B" w14:textId="366F31B8" w:rsidR="005737AD" w:rsidRDefault="005737AD" w:rsidP="000D032A">
      <w:pPr>
        <w:pStyle w:val="ListParagraph"/>
        <w:ind w:left="360"/>
      </w:pPr>
      <w:r>
        <w:t xml:space="preserve">One new volunteer is fully involved at BHCC now. </w:t>
      </w:r>
      <w:r w:rsidR="000D032A">
        <w:t>However, volunteer numbers are still too low and the Manager faces a monthly challenge to provide basic cover for the weekend opening. The Advisory Group suggested a minimum of 3 volunteers for each weekend opening session. The potential role that the BTC Volunteer Coordinator was discussed</w:t>
      </w:r>
    </w:p>
    <w:p w14:paraId="539B374A" w14:textId="77777777" w:rsidR="009034D5" w:rsidRDefault="009034D5" w:rsidP="00800EF3">
      <w:pPr>
        <w:pStyle w:val="ListParagraph"/>
        <w:spacing w:before="240" w:after="240"/>
        <w:ind w:left="360"/>
        <w:rPr>
          <w:b/>
          <w:bCs/>
        </w:rPr>
      </w:pPr>
    </w:p>
    <w:p w14:paraId="51013CBE" w14:textId="26101FA8" w:rsidR="00800EF3" w:rsidRDefault="000D032A" w:rsidP="00800EF3">
      <w:pPr>
        <w:pStyle w:val="ListParagraph"/>
        <w:spacing w:before="240" w:after="240"/>
        <w:ind w:left="360"/>
      </w:pPr>
      <w:r w:rsidRPr="007F1CE6">
        <w:rPr>
          <w:b/>
          <w:bCs/>
        </w:rPr>
        <w:t>Resolution</w:t>
      </w:r>
      <w:r>
        <w:t>: Increased publicity drive</w:t>
      </w:r>
      <w:r w:rsidR="00EC0C01">
        <w:t xml:space="preserve"> involving all relevant parties</w:t>
      </w:r>
    </w:p>
    <w:sectPr w:rsidR="00800EF3" w:rsidSect="00CC4F53">
      <w:headerReference w:type="default" r:id="rId7"/>
      <w:footerReference w:type="default" r:id="rId8"/>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AD0EE" w14:textId="77777777" w:rsidR="00D91072" w:rsidRDefault="00D91072" w:rsidP="000E4BDE">
      <w:pPr>
        <w:spacing w:after="0" w:line="240" w:lineRule="auto"/>
      </w:pPr>
      <w:r>
        <w:separator/>
      </w:r>
    </w:p>
  </w:endnote>
  <w:endnote w:type="continuationSeparator" w:id="0">
    <w:p w14:paraId="7B6C6CB8" w14:textId="77777777" w:rsidR="00D91072" w:rsidRDefault="00D91072" w:rsidP="000E4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6F394" w14:textId="77777777" w:rsidR="000E4BDE" w:rsidRDefault="000E4B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FDDD7" w14:textId="77777777" w:rsidR="00D91072" w:rsidRDefault="00D91072" w:rsidP="000E4BDE">
      <w:pPr>
        <w:spacing w:after="0" w:line="240" w:lineRule="auto"/>
      </w:pPr>
      <w:r>
        <w:separator/>
      </w:r>
    </w:p>
  </w:footnote>
  <w:footnote w:type="continuationSeparator" w:id="0">
    <w:p w14:paraId="34494703" w14:textId="77777777" w:rsidR="00D91072" w:rsidRDefault="00D91072" w:rsidP="000E4B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868B3" w14:textId="77777777" w:rsidR="000E4BDE" w:rsidRDefault="000E4B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70948"/>
    <w:multiLevelType w:val="hybridMultilevel"/>
    <w:tmpl w:val="6B421F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8F3B40"/>
    <w:multiLevelType w:val="hybridMultilevel"/>
    <w:tmpl w:val="7D0EFD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D1321A1"/>
    <w:multiLevelType w:val="hybridMultilevel"/>
    <w:tmpl w:val="8E78F9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26B2509"/>
    <w:multiLevelType w:val="hybridMultilevel"/>
    <w:tmpl w:val="109A21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C090231"/>
    <w:multiLevelType w:val="hybridMultilevel"/>
    <w:tmpl w:val="16EA8E24"/>
    <w:lvl w:ilvl="0" w:tplc="7CC07092">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B113A61"/>
    <w:multiLevelType w:val="multilevel"/>
    <w:tmpl w:val="C09217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E93"/>
    <w:rsid w:val="0000590C"/>
    <w:rsid w:val="000D032A"/>
    <w:rsid w:val="000E4BDE"/>
    <w:rsid w:val="00145D82"/>
    <w:rsid w:val="001A2BF2"/>
    <w:rsid w:val="001B184D"/>
    <w:rsid w:val="001D43DB"/>
    <w:rsid w:val="003371F1"/>
    <w:rsid w:val="00396E93"/>
    <w:rsid w:val="003D0401"/>
    <w:rsid w:val="0055777C"/>
    <w:rsid w:val="00562239"/>
    <w:rsid w:val="005737AD"/>
    <w:rsid w:val="007E6C95"/>
    <w:rsid w:val="007F1CE6"/>
    <w:rsid w:val="00800EF3"/>
    <w:rsid w:val="009034D5"/>
    <w:rsid w:val="009504C7"/>
    <w:rsid w:val="009E4674"/>
    <w:rsid w:val="00A61A02"/>
    <w:rsid w:val="00A640BC"/>
    <w:rsid w:val="00A77CB1"/>
    <w:rsid w:val="00B767BE"/>
    <w:rsid w:val="00CC4F53"/>
    <w:rsid w:val="00CE5935"/>
    <w:rsid w:val="00D12A0F"/>
    <w:rsid w:val="00D15597"/>
    <w:rsid w:val="00D91072"/>
    <w:rsid w:val="00DA38F4"/>
    <w:rsid w:val="00E13ED5"/>
    <w:rsid w:val="00E45D5E"/>
    <w:rsid w:val="00E80144"/>
    <w:rsid w:val="00EC0C01"/>
    <w:rsid w:val="00F40491"/>
    <w:rsid w:val="00FA78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BBC73"/>
  <w15:chartTrackingRefBased/>
  <w15:docId w15:val="{DDF67A6D-21DB-4E6E-8E3E-3355B25E1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37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737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737A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A2BF2"/>
    <w:rPr>
      <w:color w:val="0000FF"/>
      <w:u w:val="single"/>
    </w:rPr>
  </w:style>
  <w:style w:type="paragraph" w:styleId="NormalWeb">
    <w:name w:val="Normal (Web)"/>
    <w:basedOn w:val="Normal"/>
    <w:uiPriority w:val="99"/>
    <w:semiHidden/>
    <w:unhideWhenUsed/>
    <w:rsid w:val="0055777C"/>
    <w:pPr>
      <w:spacing w:before="240" w:after="240" w:line="240" w:lineRule="auto"/>
    </w:pPr>
    <w:rPr>
      <w:rFonts w:ascii="Calibri" w:hAnsi="Calibri" w:cs="Calibri"/>
      <w:lang w:eastAsia="en-GB"/>
    </w:rPr>
  </w:style>
  <w:style w:type="character" w:customStyle="1" w:styleId="Heading1Char">
    <w:name w:val="Heading 1 Char"/>
    <w:basedOn w:val="DefaultParagraphFont"/>
    <w:link w:val="Heading1"/>
    <w:uiPriority w:val="9"/>
    <w:rsid w:val="005737A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737A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737A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145D82"/>
    <w:pPr>
      <w:ind w:left="720"/>
      <w:contextualSpacing/>
    </w:pPr>
  </w:style>
  <w:style w:type="paragraph" w:styleId="Header">
    <w:name w:val="header"/>
    <w:basedOn w:val="Normal"/>
    <w:link w:val="HeaderChar"/>
    <w:uiPriority w:val="99"/>
    <w:unhideWhenUsed/>
    <w:rsid w:val="000E4B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BDE"/>
  </w:style>
  <w:style w:type="paragraph" w:styleId="Footer">
    <w:name w:val="footer"/>
    <w:basedOn w:val="Normal"/>
    <w:link w:val="FooterChar"/>
    <w:uiPriority w:val="99"/>
    <w:unhideWhenUsed/>
    <w:rsid w:val="000E4B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49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Clerk Bcl</cp:lastModifiedBy>
  <cp:revision>2</cp:revision>
  <dcterms:created xsi:type="dcterms:W3CDTF">2019-11-01T08:54:00Z</dcterms:created>
  <dcterms:modified xsi:type="dcterms:W3CDTF">2019-11-01T08:54:00Z</dcterms:modified>
</cp:coreProperties>
</file>