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2A8AA" w14:textId="6BEBC1B0" w:rsidR="00322197" w:rsidRPr="00D334F3" w:rsidRDefault="00322197" w:rsidP="00D334F3">
      <w:pPr>
        <w:spacing w:after="0" w:line="240" w:lineRule="auto"/>
        <w:rPr>
          <w:rFonts w:ascii="Arial" w:hAnsi="Arial" w:cs="Arial"/>
          <w:b/>
          <w:noProof/>
          <w:color w:val="000000" w:themeColor="text1"/>
          <w:sz w:val="26"/>
          <w:szCs w:val="26"/>
        </w:rPr>
      </w:pPr>
      <w:bookmarkStart w:id="0" w:name="_Hlk23415170"/>
    </w:p>
    <w:p w14:paraId="6EDF0CE2" w14:textId="1D9C4B80" w:rsidR="00DC0A87" w:rsidRPr="00D334F3" w:rsidRDefault="00766796" w:rsidP="00D334F3">
      <w:pPr>
        <w:spacing w:after="0" w:line="240" w:lineRule="auto"/>
        <w:rPr>
          <w:rFonts w:ascii="Arial" w:hAnsi="Arial" w:cs="Arial"/>
          <w:b/>
          <w:noProof/>
          <w:color w:val="000000" w:themeColor="text1"/>
          <w:sz w:val="26"/>
          <w:szCs w:val="26"/>
        </w:rPr>
      </w:pPr>
      <w:r w:rsidRPr="00D334F3">
        <w:rPr>
          <w:rFonts w:ascii="Arial" w:hAnsi="Arial" w:cs="Arial"/>
          <w:noProof/>
          <w:color w:val="000000" w:themeColor="text1"/>
          <w:sz w:val="26"/>
          <w:szCs w:val="26"/>
        </w:rPr>
        <w:drawing>
          <wp:anchor distT="0" distB="0" distL="114300" distR="114300" simplePos="0" relativeHeight="251668480" behindDoc="1" locked="0" layoutInCell="1" allowOverlap="1" wp14:anchorId="0A4458DC" wp14:editId="17C4ADAA">
            <wp:simplePos x="0" y="0"/>
            <wp:positionH relativeFrom="margin">
              <wp:posOffset>3968115</wp:posOffset>
            </wp:positionH>
            <wp:positionV relativeFrom="margin">
              <wp:posOffset>196215</wp:posOffset>
            </wp:positionV>
            <wp:extent cx="959485" cy="1347470"/>
            <wp:effectExtent l="0" t="0" r="0" b="5080"/>
            <wp:wrapThrough wrapText="bothSides">
              <wp:wrapPolygon edited="0">
                <wp:start x="0" y="0"/>
                <wp:lineTo x="0" y="21376"/>
                <wp:lineTo x="21014" y="21376"/>
                <wp:lineTo x="2101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C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85" cy="13474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themeColor="text1"/>
          <w:sz w:val="26"/>
          <w:szCs w:val="26"/>
        </w:rPr>
        <w:drawing>
          <wp:anchor distT="0" distB="0" distL="114300" distR="114300" simplePos="0" relativeHeight="251669504" behindDoc="0" locked="0" layoutInCell="1" allowOverlap="1" wp14:anchorId="41611EC1" wp14:editId="15B97982">
            <wp:simplePos x="0" y="0"/>
            <wp:positionH relativeFrom="column">
              <wp:posOffset>1727835</wp:posOffset>
            </wp:positionH>
            <wp:positionV relativeFrom="paragraph">
              <wp:posOffset>6350</wp:posOffset>
            </wp:positionV>
            <wp:extent cx="1300539" cy="1363980"/>
            <wp:effectExtent l="0" t="0" r="0" b="7620"/>
            <wp:wrapThrough wrapText="bothSides">
              <wp:wrapPolygon edited="0">
                <wp:start x="0" y="0"/>
                <wp:lineTo x="0" y="21419"/>
                <wp:lineTo x="21199" y="21419"/>
                <wp:lineTo x="211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9">
                      <a:extLst>
                        <a:ext uri="{28A0092B-C50C-407E-A947-70E740481C1C}">
                          <a14:useLocalDpi xmlns:a14="http://schemas.microsoft.com/office/drawing/2010/main" val="0"/>
                        </a:ext>
                      </a:extLst>
                    </a:blip>
                    <a:stretch>
                      <a:fillRect/>
                    </a:stretch>
                  </pic:blipFill>
                  <pic:spPr>
                    <a:xfrm>
                      <a:off x="0" y="0"/>
                      <a:ext cx="1300539" cy="1363980"/>
                    </a:xfrm>
                    <a:prstGeom prst="rect">
                      <a:avLst/>
                    </a:prstGeom>
                  </pic:spPr>
                </pic:pic>
              </a:graphicData>
            </a:graphic>
          </wp:anchor>
        </w:drawing>
      </w:r>
    </w:p>
    <w:p w14:paraId="205CB27B" w14:textId="77777777" w:rsidR="00766796" w:rsidRDefault="00766796" w:rsidP="00D334F3">
      <w:pPr>
        <w:spacing w:after="0" w:line="240" w:lineRule="auto"/>
        <w:ind w:left="709"/>
        <w:rPr>
          <w:rFonts w:ascii="Arial" w:hAnsi="Arial" w:cs="Arial"/>
          <w:b/>
          <w:noProof/>
          <w:color w:val="000000" w:themeColor="text1"/>
          <w:sz w:val="26"/>
          <w:szCs w:val="26"/>
        </w:rPr>
      </w:pPr>
    </w:p>
    <w:p w14:paraId="3DD06DD7" w14:textId="77777777" w:rsidR="00766796" w:rsidRDefault="00766796" w:rsidP="00D334F3">
      <w:pPr>
        <w:spacing w:after="0" w:line="240" w:lineRule="auto"/>
        <w:ind w:left="709"/>
        <w:rPr>
          <w:rFonts w:ascii="Arial" w:hAnsi="Arial" w:cs="Arial"/>
          <w:b/>
          <w:noProof/>
          <w:color w:val="000000" w:themeColor="text1"/>
          <w:sz w:val="26"/>
          <w:szCs w:val="26"/>
        </w:rPr>
      </w:pPr>
    </w:p>
    <w:p w14:paraId="643839FC" w14:textId="77777777" w:rsidR="00766796" w:rsidRDefault="00766796" w:rsidP="00D334F3">
      <w:pPr>
        <w:spacing w:after="0" w:line="240" w:lineRule="auto"/>
        <w:ind w:left="709"/>
        <w:rPr>
          <w:rFonts w:ascii="Arial" w:hAnsi="Arial" w:cs="Arial"/>
          <w:b/>
          <w:noProof/>
          <w:color w:val="000000" w:themeColor="text1"/>
          <w:sz w:val="26"/>
          <w:szCs w:val="26"/>
        </w:rPr>
      </w:pPr>
    </w:p>
    <w:p w14:paraId="3C425A07" w14:textId="77777777" w:rsidR="00766796" w:rsidRDefault="00766796" w:rsidP="00D334F3">
      <w:pPr>
        <w:spacing w:after="0" w:line="240" w:lineRule="auto"/>
        <w:ind w:left="709"/>
        <w:rPr>
          <w:rFonts w:ascii="Arial" w:hAnsi="Arial" w:cs="Arial"/>
          <w:b/>
          <w:noProof/>
          <w:color w:val="000000" w:themeColor="text1"/>
          <w:sz w:val="26"/>
          <w:szCs w:val="26"/>
        </w:rPr>
      </w:pPr>
    </w:p>
    <w:p w14:paraId="7277B207" w14:textId="77777777" w:rsidR="00766796" w:rsidRDefault="00766796" w:rsidP="00D334F3">
      <w:pPr>
        <w:spacing w:after="0" w:line="240" w:lineRule="auto"/>
        <w:ind w:left="709"/>
        <w:rPr>
          <w:rFonts w:ascii="Arial" w:hAnsi="Arial" w:cs="Arial"/>
          <w:b/>
          <w:noProof/>
          <w:color w:val="000000" w:themeColor="text1"/>
          <w:sz w:val="26"/>
          <w:szCs w:val="26"/>
        </w:rPr>
      </w:pPr>
    </w:p>
    <w:p w14:paraId="114850F2" w14:textId="77777777" w:rsidR="00766796" w:rsidRDefault="00766796" w:rsidP="00D334F3">
      <w:pPr>
        <w:spacing w:after="0" w:line="240" w:lineRule="auto"/>
        <w:ind w:left="709"/>
        <w:rPr>
          <w:rFonts w:ascii="Arial" w:hAnsi="Arial" w:cs="Arial"/>
          <w:b/>
          <w:noProof/>
          <w:color w:val="000000" w:themeColor="text1"/>
          <w:sz w:val="26"/>
          <w:szCs w:val="26"/>
        </w:rPr>
      </w:pPr>
    </w:p>
    <w:p w14:paraId="6948EC40" w14:textId="77777777" w:rsidR="00766796" w:rsidRDefault="00766796" w:rsidP="00D334F3">
      <w:pPr>
        <w:spacing w:after="0" w:line="240" w:lineRule="auto"/>
        <w:ind w:left="709"/>
        <w:rPr>
          <w:rFonts w:ascii="Arial" w:hAnsi="Arial" w:cs="Arial"/>
          <w:b/>
          <w:noProof/>
          <w:color w:val="000000" w:themeColor="text1"/>
          <w:sz w:val="26"/>
          <w:szCs w:val="26"/>
        </w:rPr>
      </w:pPr>
    </w:p>
    <w:p w14:paraId="6031E6B5" w14:textId="77777777" w:rsidR="00766796" w:rsidRDefault="00766796" w:rsidP="00D334F3">
      <w:pPr>
        <w:spacing w:after="0" w:line="240" w:lineRule="auto"/>
        <w:ind w:left="709"/>
        <w:rPr>
          <w:rFonts w:ascii="Arial" w:hAnsi="Arial" w:cs="Arial"/>
          <w:b/>
          <w:noProof/>
          <w:color w:val="000000" w:themeColor="text1"/>
          <w:sz w:val="26"/>
          <w:szCs w:val="26"/>
        </w:rPr>
      </w:pPr>
    </w:p>
    <w:p w14:paraId="0A92DEFC" w14:textId="5764A4D9" w:rsidR="00DC0A87" w:rsidRPr="00D334F3" w:rsidRDefault="00DC0A87" w:rsidP="00D334F3">
      <w:pPr>
        <w:spacing w:after="0" w:line="240" w:lineRule="auto"/>
        <w:ind w:left="709"/>
        <w:rPr>
          <w:rFonts w:ascii="Arial" w:hAnsi="Arial" w:cs="Arial"/>
          <w:b/>
          <w:noProof/>
          <w:color w:val="000000" w:themeColor="text1"/>
          <w:sz w:val="26"/>
          <w:szCs w:val="26"/>
        </w:rPr>
      </w:pPr>
      <w:r w:rsidRPr="00D334F3">
        <w:rPr>
          <w:rFonts w:ascii="Arial" w:hAnsi="Arial" w:cs="Arial"/>
          <w:b/>
          <w:noProof/>
          <w:color w:val="000000" w:themeColor="text1"/>
          <w:sz w:val="26"/>
          <w:szCs w:val="26"/>
        </w:rPr>
        <w:t xml:space="preserve">Best practice guidance for </w:t>
      </w:r>
      <w:r w:rsidR="00D334F3" w:rsidRPr="00D334F3">
        <w:rPr>
          <w:rFonts w:ascii="Arial" w:hAnsi="Arial" w:cs="Arial"/>
          <w:b/>
          <w:noProof/>
          <w:color w:val="000000" w:themeColor="text1"/>
          <w:sz w:val="26"/>
          <w:szCs w:val="26"/>
        </w:rPr>
        <w:t>young people</w:t>
      </w:r>
      <w:r w:rsidRPr="00D334F3">
        <w:rPr>
          <w:rFonts w:ascii="Arial" w:hAnsi="Arial" w:cs="Arial"/>
          <w:b/>
          <w:noProof/>
          <w:color w:val="000000" w:themeColor="text1"/>
          <w:sz w:val="26"/>
          <w:szCs w:val="26"/>
        </w:rPr>
        <w:t xml:space="preserve">/vulnerable adults wishing to undertake voluntary work at </w:t>
      </w:r>
      <w:r w:rsidRPr="00D334F3">
        <w:rPr>
          <w:rFonts w:ascii="Arial" w:hAnsi="Arial" w:cs="Arial"/>
          <w:b/>
          <w:i/>
          <w:iCs/>
          <w:noProof/>
          <w:color w:val="000000" w:themeColor="text1"/>
          <w:sz w:val="26"/>
          <w:szCs w:val="26"/>
        </w:rPr>
        <w:t>Bracken Hall Countryside Centre</w:t>
      </w:r>
      <w:r w:rsidRPr="00D334F3">
        <w:rPr>
          <w:rFonts w:ascii="Arial" w:hAnsi="Arial" w:cs="Arial"/>
          <w:b/>
          <w:noProof/>
          <w:color w:val="000000" w:themeColor="text1"/>
          <w:sz w:val="26"/>
          <w:szCs w:val="26"/>
        </w:rPr>
        <w:t xml:space="preserve"> (BHCC) as part of the </w:t>
      </w:r>
      <w:r w:rsidRPr="00D334F3">
        <w:rPr>
          <w:rFonts w:ascii="Arial" w:hAnsi="Arial" w:cs="Arial"/>
          <w:b/>
          <w:i/>
          <w:iCs/>
          <w:noProof/>
          <w:color w:val="000000" w:themeColor="text1"/>
          <w:sz w:val="26"/>
          <w:szCs w:val="26"/>
        </w:rPr>
        <w:t>Duke of Edinburgh</w:t>
      </w:r>
      <w:r w:rsidR="00BC612D" w:rsidRPr="00D334F3">
        <w:rPr>
          <w:rFonts w:ascii="Arial" w:hAnsi="Arial" w:cs="Arial"/>
          <w:b/>
          <w:i/>
          <w:iCs/>
          <w:noProof/>
          <w:color w:val="000000" w:themeColor="text1"/>
          <w:sz w:val="26"/>
          <w:szCs w:val="26"/>
        </w:rPr>
        <w:t xml:space="preserve"> Award Scheme</w:t>
      </w:r>
      <w:r w:rsidRPr="00D334F3">
        <w:rPr>
          <w:rFonts w:ascii="Arial" w:hAnsi="Arial" w:cs="Arial"/>
          <w:b/>
          <w:noProof/>
          <w:color w:val="000000" w:themeColor="text1"/>
          <w:sz w:val="26"/>
          <w:szCs w:val="26"/>
        </w:rPr>
        <w:t xml:space="preserve"> (DofE) </w:t>
      </w:r>
    </w:p>
    <w:p w14:paraId="0B582EE4" w14:textId="77777777" w:rsidR="00D334F3" w:rsidRPr="00D334F3" w:rsidRDefault="00D334F3" w:rsidP="00D334F3">
      <w:pPr>
        <w:pStyle w:val="Heading2"/>
        <w:spacing w:before="0" w:line="240" w:lineRule="auto"/>
        <w:rPr>
          <w:rFonts w:ascii="Arial" w:hAnsi="Arial" w:cs="Arial"/>
          <w:color w:val="000000" w:themeColor="text1"/>
        </w:rPr>
      </w:pPr>
      <w:bookmarkStart w:id="1" w:name="_Hlk23415196"/>
      <w:bookmarkEnd w:id="0"/>
    </w:p>
    <w:p w14:paraId="6B62C31F" w14:textId="1CF252CD" w:rsidR="00580C55" w:rsidRDefault="00580C55" w:rsidP="00D334F3">
      <w:pPr>
        <w:pStyle w:val="Heading2"/>
        <w:spacing w:before="0" w:line="240" w:lineRule="auto"/>
        <w:ind w:firstLine="709"/>
        <w:rPr>
          <w:rFonts w:ascii="Arial" w:hAnsi="Arial" w:cs="Arial"/>
          <w:b/>
          <w:bCs/>
          <w:color w:val="000000" w:themeColor="text1"/>
        </w:rPr>
      </w:pPr>
      <w:r w:rsidRPr="00D334F3">
        <w:rPr>
          <w:rFonts w:ascii="Arial" w:hAnsi="Arial" w:cs="Arial"/>
          <w:b/>
          <w:bCs/>
          <w:color w:val="000000" w:themeColor="text1"/>
        </w:rPr>
        <w:t>Introduction</w:t>
      </w:r>
    </w:p>
    <w:p w14:paraId="175F538C" w14:textId="77777777" w:rsidR="00766796" w:rsidRPr="00766796" w:rsidRDefault="00766796" w:rsidP="00766796"/>
    <w:p w14:paraId="472DC483" w14:textId="77777777" w:rsidR="00D334F3" w:rsidRPr="00D334F3" w:rsidRDefault="00580C55" w:rsidP="00D334F3">
      <w:pPr>
        <w:spacing w:after="0" w:line="240" w:lineRule="auto"/>
        <w:ind w:left="709"/>
        <w:rPr>
          <w:rFonts w:ascii="Arial" w:hAnsi="Arial" w:cs="Arial"/>
          <w:color w:val="000000" w:themeColor="text1"/>
        </w:rPr>
      </w:pPr>
      <w:r w:rsidRPr="00D334F3">
        <w:rPr>
          <w:rFonts w:ascii="Arial" w:hAnsi="Arial" w:cs="Arial"/>
          <w:i/>
          <w:iCs/>
          <w:color w:val="000000" w:themeColor="text1"/>
        </w:rPr>
        <w:t>Baildon Town Council</w:t>
      </w:r>
      <w:r w:rsidRPr="00D334F3">
        <w:rPr>
          <w:rFonts w:ascii="Arial" w:hAnsi="Arial" w:cs="Arial"/>
          <w:color w:val="000000" w:themeColor="text1"/>
        </w:rPr>
        <w:t xml:space="preserve"> (BTC) manages BHCC. Neither BTC or BHCC are DofE </w:t>
      </w:r>
      <w:r w:rsidRPr="00D334F3">
        <w:rPr>
          <w:rFonts w:ascii="Arial" w:hAnsi="Arial" w:cs="Arial"/>
          <w:i/>
          <w:iCs/>
          <w:color w:val="000000" w:themeColor="text1"/>
        </w:rPr>
        <w:t>Licenced Organisations</w:t>
      </w:r>
      <w:r w:rsidRPr="00D334F3">
        <w:rPr>
          <w:rFonts w:ascii="Arial" w:hAnsi="Arial" w:cs="Arial"/>
          <w:color w:val="000000" w:themeColor="text1"/>
        </w:rPr>
        <w:t xml:space="preserve"> (see below for explanation of this term). However, BTC and BHCC take the safeguarding of their staff, volunteers and visitors very seriously, and the information provided in this document is intended to outline the safeguarding procedures that BTC and BHCC have in place, how they relate to the DofE’s requirements, and how DofE candidates apply to be volunteers at BHCC. </w:t>
      </w:r>
    </w:p>
    <w:p w14:paraId="31C335A4" w14:textId="77777777" w:rsidR="00D334F3" w:rsidRPr="00D334F3" w:rsidRDefault="00D334F3" w:rsidP="00D334F3">
      <w:pPr>
        <w:spacing w:after="0" w:line="240" w:lineRule="auto"/>
        <w:ind w:left="709"/>
        <w:rPr>
          <w:rFonts w:ascii="Arial" w:hAnsi="Arial" w:cs="Arial"/>
          <w:color w:val="000000" w:themeColor="text1"/>
        </w:rPr>
      </w:pPr>
    </w:p>
    <w:p w14:paraId="46E45BCC" w14:textId="28EDA8F3" w:rsidR="00580C55" w:rsidRPr="00D334F3" w:rsidRDefault="000140A8" w:rsidP="00D334F3">
      <w:pPr>
        <w:spacing w:after="0" w:line="240" w:lineRule="auto"/>
        <w:ind w:left="709"/>
        <w:rPr>
          <w:rFonts w:ascii="Arial" w:hAnsi="Arial" w:cs="Arial"/>
          <w:color w:val="000000" w:themeColor="text1"/>
        </w:rPr>
      </w:pPr>
      <w:r w:rsidRPr="00D334F3">
        <w:rPr>
          <w:rFonts w:ascii="Arial" w:hAnsi="Arial" w:cs="Arial"/>
          <w:color w:val="000000" w:themeColor="text1"/>
        </w:rPr>
        <w:t xml:space="preserve">All BHCC volunteers are provided with and should read the BTC </w:t>
      </w:r>
      <w:r w:rsidRPr="00D334F3">
        <w:rPr>
          <w:rFonts w:ascii="Arial" w:hAnsi="Arial" w:cs="Arial"/>
          <w:i/>
          <w:iCs/>
          <w:color w:val="000000" w:themeColor="text1"/>
        </w:rPr>
        <w:t xml:space="preserve">Child Protection and Vulnerable </w:t>
      </w:r>
      <w:r w:rsidR="00A1004F" w:rsidRPr="00D334F3">
        <w:rPr>
          <w:rFonts w:ascii="Arial" w:hAnsi="Arial" w:cs="Arial"/>
          <w:i/>
          <w:iCs/>
          <w:color w:val="000000" w:themeColor="text1"/>
        </w:rPr>
        <w:t>Adult</w:t>
      </w:r>
      <w:r w:rsidRPr="00D334F3">
        <w:rPr>
          <w:rFonts w:ascii="Arial" w:hAnsi="Arial" w:cs="Arial"/>
          <w:i/>
          <w:iCs/>
          <w:color w:val="000000" w:themeColor="text1"/>
        </w:rPr>
        <w:t>s Safeguarding Policy</w:t>
      </w:r>
      <w:r w:rsidRPr="00D334F3">
        <w:rPr>
          <w:rFonts w:ascii="Arial" w:hAnsi="Arial" w:cs="Arial"/>
          <w:color w:val="000000" w:themeColor="text1"/>
        </w:rPr>
        <w:t xml:space="preserve"> (2019). </w:t>
      </w:r>
      <w:r w:rsidR="00580C55" w:rsidRPr="00D334F3">
        <w:rPr>
          <w:rFonts w:ascii="Arial" w:hAnsi="Arial" w:cs="Arial"/>
          <w:color w:val="000000" w:themeColor="text1"/>
        </w:rPr>
        <w:t xml:space="preserve">DofE participants and their parent, carer or guardian </w:t>
      </w:r>
      <w:r w:rsidRPr="00D334F3">
        <w:rPr>
          <w:rFonts w:ascii="Arial" w:hAnsi="Arial" w:cs="Arial"/>
          <w:color w:val="000000" w:themeColor="text1"/>
        </w:rPr>
        <w:t>must</w:t>
      </w:r>
      <w:r w:rsidR="00580C55" w:rsidRPr="00D334F3">
        <w:rPr>
          <w:rFonts w:ascii="Arial" w:hAnsi="Arial" w:cs="Arial"/>
          <w:color w:val="000000" w:themeColor="text1"/>
        </w:rPr>
        <w:t xml:space="preserve"> read these</w:t>
      </w:r>
      <w:r w:rsidR="000106FC" w:rsidRPr="00D334F3">
        <w:rPr>
          <w:rFonts w:ascii="Arial" w:hAnsi="Arial" w:cs="Arial"/>
          <w:color w:val="000000" w:themeColor="text1"/>
        </w:rPr>
        <w:t xml:space="preserve"> </w:t>
      </w:r>
      <w:r w:rsidR="000106FC" w:rsidRPr="00D334F3">
        <w:rPr>
          <w:rFonts w:ascii="Arial" w:hAnsi="Arial" w:cs="Arial"/>
          <w:i/>
          <w:iCs/>
          <w:color w:val="000000" w:themeColor="text1"/>
        </w:rPr>
        <w:t>Best Practice</w:t>
      </w:r>
      <w:r w:rsidR="00580C55" w:rsidRPr="00D334F3">
        <w:rPr>
          <w:rFonts w:ascii="Arial" w:hAnsi="Arial" w:cs="Arial"/>
          <w:color w:val="000000" w:themeColor="text1"/>
        </w:rPr>
        <w:t xml:space="preserve"> notes, engage with the suggestions, and satisfy themselves that appropriate measures have been put in place by BTC and BHCC before considering applying for a volunteering role at BHCC as part of the DofE programme.</w:t>
      </w:r>
    </w:p>
    <w:p w14:paraId="407739FC" w14:textId="77777777" w:rsidR="00D334F3" w:rsidRPr="00D334F3" w:rsidRDefault="00D334F3" w:rsidP="00D334F3">
      <w:pPr>
        <w:spacing w:after="0" w:line="240" w:lineRule="auto"/>
        <w:ind w:left="709"/>
        <w:rPr>
          <w:rFonts w:ascii="Arial" w:hAnsi="Arial" w:cs="Arial"/>
          <w:color w:val="000000" w:themeColor="text1"/>
        </w:rPr>
      </w:pPr>
    </w:p>
    <w:p w14:paraId="6E4E5B59" w14:textId="03620893" w:rsidR="00DC0A87" w:rsidRDefault="00580C55" w:rsidP="00D334F3">
      <w:pPr>
        <w:pStyle w:val="Heading2"/>
        <w:spacing w:before="0" w:line="240" w:lineRule="auto"/>
        <w:ind w:firstLine="709"/>
        <w:rPr>
          <w:rFonts w:ascii="Arial" w:hAnsi="Arial" w:cs="Arial"/>
          <w:b/>
          <w:bCs/>
          <w:color w:val="000000" w:themeColor="text1"/>
        </w:rPr>
      </w:pPr>
      <w:r w:rsidRPr="00D334F3">
        <w:rPr>
          <w:rFonts w:ascii="Arial" w:hAnsi="Arial" w:cs="Arial"/>
          <w:b/>
          <w:bCs/>
          <w:color w:val="000000" w:themeColor="text1"/>
        </w:rPr>
        <w:t>DofE</w:t>
      </w:r>
      <w:r w:rsidR="00BC612D" w:rsidRPr="00D334F3">
        <w:rPr>
          <w:rFonts w:ascii="Arial" w:hAnsi="Arial" w:cs="Arial"/>
          <w:b/>
          <w:bCs/>
          <w:color w:val="000000" w:themeColor="text1"/>
        </w:rPr>
        <w:t xml:space="preserve"> approach to safeguarding</w:t>
      </w:r>
      <w:r w:rsidR="002000F2" w:rsidRPr="00D334F3">
        <w:rPr>
          <w:rFonts w:ascii="Arial" w:hAnsi="Arial" w:cs="Arial"/>
          <w:b/>
          <w:bCs/>
          <w:color w:val="000000" w:themeColor="text1"/>
        </w:rPr>
        <w:t xml:space="preserve"> </w:t>
      </w:r>
    </w:p>
    <w:p w14:paraId="62EF99F6" w14:textId="77777777" w:rsidR="00766796" w:rsidRPr="00766796" w:rsidRDefault="00766796" w:rsidP="00766796"/>
    <w:p w14:paraId="20B4C4B3" w14:textId="5978E734" w:rsidR="00BC612D" w:rsidRPr="00D334F3"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The Duke of Edinburgh’s Award accepts and promotes that in all matters concerning child protection, the welfare and protection of the child is the paramount consideration.</w:t>
      </w:r>
    </w:p>
    <w:p w14:paraId="0E4AA0D1" w14:textId="77777777" w:rsidR="00D334F3" w:rsidRP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51EAD1F4" w14:textId="0F27B380" w:rsidR="00BC612D" w:rsidRPr="00D334F3"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It is the policy of The Duke of Edinburgh’s Award to ensure that the welfare of all young people regardless of sex, ethnic or national origin, sexual orientation, disability, religion or beliefs, race, age or personal characteristics who are involved in DofE activities are safeguarded by protecting them from physical, sexual and emotional harm.</w:t>
      </w:r>
    </w:p>
    <w:p w14:paraId="011DEFCC" w14:textId="77777777" w:rsidR="00D334F3" w:rsidRP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3885700F" w14:textId="748524B8" w:rsidR="00BC612D" w:rsidRPr="00D334F3"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When young people sign up to do their DofE they do so with a Licensed Organisation. We only license reputable organisations, like schools and local authorities, to run DofE because they have a clear requirement placed upon them to safeguard their young people, with their own policies and procedures in place for safeguarding and health and safety etc.</w:t>
      </w:r>
    </w:p>
    <w:p w14:paraId="32DEAF37" w14:textId="77777777" w:rsidR="00D334F3" w:rsidRP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7228B0EF" w14:textId="4E403389" w:rsidR="00BC612D"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However, when a young person does their DofE activities they’re likely to come into direct contact (i.e. not through a Licensed Organisation) with many other organisations and individuals such as charity shops, music instructors, sports clubs and expedition providers.</w:t>
      </w:r>
    </w:p>
    <w:p w14:paraId="1005F31A" w14:textId="77777777" w:rsidR="00D334F3" w:rsidRP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1E18B797" w14:textId="5773ADEB" w:rsidR="00BC612D" w:rsidRPr="00D334F3"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It’s the responsibility of DofE participants over 18 and parents/carers/guardians of: participants under 18; participants with additional needs; or vulnerable adults, to check that the activities done with these organisations, including [approved activity providers] AAPs, are delivered in a safe and proper manner.</w:t>
      </w:r>
    </w:p>
    <w:p w14:paraId="2E19440D" w14:textId="77777777" w:rsid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2D2894BF" w14:textId="1A548309" w:rsidR="00B27CC6"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lastRenderedPageBreak/>
        <w:t>So, before starting any activity, we recommend you make a few basic checks to see how the organisation keeps young people safe. You could ask to see relevant policies, like a child protection policy or staff code of conduct. You could find out who the main point of contact is, to speak to if you have any concerns.</w:t>
      </w:r>
    </w:p>
    <w:p w14:paraId="3733C1B8" w14:textId="77777777" w:rsidR="00D334F3" w:rsidRPr="00D334F3" w:rsidRDefault="00D334F3" w:rsidP="00D334F3">
      <w:pPr>
        <w:pStyle w:val="NormalWeb"/>
        <w:shd w:val="clear" w:color="auto" w:fill="FFFFFF"/>
        <w:spacing w:before="0" w:beforeAutospacing="0" w:after="0" w:afterAutospacing="0"/>
        <w:ind w:left="720"/>
        <w:textAlignment w:val="top"/>
        <w:rPr>
          <w:rFonts w:ascii="Arial" w:hAnsi="Arial" w:cs="Arial"/>
          <w:color w:val="000000" w:themeColor="text1"/>
        </w:rPr>
      </w:pPr>
    </w:p>
    <w:p w14:paraId="1E5A0805" w14:textId="2EFFFA0D" w:rsidR="00BC612D" w:rsidRPr="00D334F3" w:rsidRDefault="00BC612D" w:rsidP="00D334F3">
      <w:pPr>
        <w:pStyle w:val="NormalWeb"/>
        <w:shd w:val="clear" w:color="auto" w:fill="FFFFFF"/>
        <w:spacing w:before="0" w:beforeAutospacing="0" w:after="0" w:afterAutospacing="0"/>
        <w:ind w:left="720"/>
        <w:textAlignment w:val="top"/>
        <w:rPr>
          <w:rFonts w:ascii="Arial" w:hAnsi="Arial" w:cs="Arial"/>
          <w:color w:val="000000" w:themeColor="text1"/>
        </w:rPr>
      </w:pPr>
      <w:r w:rsidRPr="00D334F3">
        <w:rPr>
          <w:rFonts w:ascii="Arial" w:hAnsi="Arial" w:cs="Arial"/>
          <w:color w:val="000000" w:themeColor="text1"/>
        </w:rPr>
        <w:t>You should feel satisfied that an activity is safe, for yourself or your son or daughter, before getting started. If you’re a parent, carer or guardian and would like further information on child protection, </w:t>
      </w:r>
      <w:hyperlink r:id="rId10" w:tgtFrame="_blank" w:history="1">
        <w:r w:rsidRPr="00D334F3">
          <w:rPr>
            <w:rStyle w:val="Hyperlink"/>
            <w:rFonts w:ascii="Arial" w:hAnsi="Arial" w:cs="Arial"/>
            <w:color w:val="000000" w:themeColor="text1"/>
            <w:bdr w:val="none" w:sz="0" w:space="0" w:color="auto" w:frame="1"/>
          </w:rPr>
          <w:t>NSPCC has a helpline that offers advice and support</w:t>
        </w:r>
      </w:hyperlink>
      <w:r w:rsidRPr="00D334F3">
        <w:rPr>
          <w:rFonts w:ascii="Arial" w:hAnsi="Arial" w:cs="Arial"/>
          <w:color w:val="000000" w:themeColor="text1"/>
        </w:rPr>
        <w:t>.</w:t>
      </w:r>
    </w:p>
    <w:p w14:paraId="7EF26913" w14:textId="49F09E98" w:rsidR="00BC612D" w:rsidRPr="00D334F3" w:rsidRDefault="00B27CC6" w:rsidP="00D334F3">
      <w:pPr>
        <w:spacing w:after="0" w:line="240" w:lineRule="auto"/>
        <w:ind w:left="720"/>
        <w:jc w:val="right"/>
        <w:rPr>
          <w:rFonts w:ascii="Arial" w:hAnsi="Arial" w:cs="Arial"/>
          <w:color w:val="000000" w:themeColor="text1"/>
        </w:rPr>
      </w:pPr>
      <w:r w:rsidRPr="00766796">
        <w:rPr>
          <w:rFonts w:ascii="Arial" w:hAnsi="Arial" w:cs="Arial"/>
          <w:color w:val="000000" w:themeColor="text1"/>
          <w:sz w:val="18"/>
          <w:szCs w:val="18"/>
        </w:rPr>
        <w:t xml:space="preserve">(Source: </w:t>
      </w:r>
      <w:hyperlink r:id="rId11" w:history="1">
        <w:r w:rsidRPr="00766796">
          <w:rPr>
            <w:rStyle w:val="Hyperlink"/>
            <w:rFonts w:ascii="Arial" w:hAnsi="Arial" w:cs="Arial"/>
            <w:color w:val="000000" w:themeColor="text1"/>
            <w:sz w:val="18"/>
            <w:szCs w:val="18"/>
          </w:rPr>
          <w:t>https://www.dofe.org/run/safeguarding/</w:t>
        </w:r>
      </w:hyperlink>
      <w:r w:rsidRPr="00D334F3">
        <w:rPr>
          <w:rFonts w:ascii="Arial" w:hAnsi="Arial" w:cs="Arial"/>
          <w:color w:val="000000" w:themeColor="text1"/>
        </w:rPr>
        <w:t>)</w:t>
      </w:r>
    </w:p>
    <w:p w14:paraId="130F5A3C" w14:textId="77777777" w:rsidR="00D334F3" w:rsidRDefault="00D334F3" w:rsidP="00D334F3">
      <w:pPr>
        <w:pStyle w:val="Heading2"/>
        <w:spacing w:before="0" w:line="240" w:lineRule="auto"/>
        <w:ind w:firstLine="720"/>
        <w:rPr>
          <w:rFonts w:ascii="Arial" w:hAnsi="Arial" w:cs="Arial"/>
          <w:b/>
          <w:bCs/>
          <w:color w:val="000000" w:themeColor="text1"/>
        </w:rPr>
      </w:pPr>
    </w:p>
    <w:p w14:paraId="34B6061F" w14:textId="53C6F770" w:rsidR="00BC612D" w:rsidRDefault="0094390F" w:rsidP="00D334F3">
      <w:pPr>
        <w:pStyle w:val="Heading2"/>
        <w:spacing w:before="0" w:line="240" w:lineRule="auto"/>
        <w:ind w:firstLine="720"/>
        <w:rPr>
          <w:rFonts w:ascii="Arial" w:hAnsi="Arial" w:cs="Arial"/>
          <w:b/>
          <w:bCs/>
          <w:color w:val="000000" w:themeColor="text1"/>
        </w:rPr>
      </w:pPr>
      <w:r w:rsidRPr="00D334F3">
        <w:rPr>
          <w:rFonts w:ascii="Arial" w:hAnsi="Arial" w:cs="Arial"/>
          <w:b/>
          <w:bCs/>
          <w:color w:val="000000" w:themeColor="text1"/>
        </w:rPr>
        <w:t>BHCC</w:t>
      </w:r>
      <w:r w:rsidR="00756F40" w:rsidRPr="00D334F3">
        <w:rPr>
          <w:rFonts w:ascii="Arial" w:hAnsi="Arial" w:cs="Arial"/>
          <w:b/>
          <w:bCs/>
          <w:color w:val="000000" w:themeColor="text1"/>
        </w:rPr>
        <w:t xml:space="preserve"> staff</w:t>
      </w:r>
      <w:r w:rsidR="00580C55" w:rsidRPr="00D334F3">
        <w:rPr>
          <w:rFonts w:ascii="Arial" w:hAnsi="Arial" w:cs="Arial"/>
          <w:b/>
          <w:bCs/>
          <w:color w:val="000000" w:themeColor="text1"/>
        </w:rPr>
        <w:t>,</w:t>
      </w:r>
      <w:r w:rsidR="00756F40" w:rsidRPr="00D334F3">
        <w:rPr>
          <w:rFonts w:ascii="Arial" w:hAnsi="Arial" w:cs="Arial"/>
          <w:b/>
          <w:bCs/>
          <w:color w:val="000000" w:themeColor="text1"/>
        </w:rPr>
        <w:t xml:space="preserve"> volunteers</w:t>
      </w:r>
      <w:r w:rsidR="00580C55" w:rsidRPr="00D334F3">
        <w:rPr>
          <w:rFonts w:ascii="Arial" w:hAnsi="Arial" w:cs="Arial"/>
          <w:b/>
          <w:bCs/>
          <w:color w:val="000000" w:themeColor="text1"/>
        </w:rPr>
        <w:t xml:space="preserve"> and working practices</w:t>
      </w:r>
    </w:p>
    <w:p w14:paraId="01CA951C" w14:textId="77777777" w:rsidR="00D334F3" w:rsidRPr="00D334F3" w:rsidRDefault="00D334F3" w:rsidP="00D334F3"/>
    <w:p w14:paraId="5A850FE9" w14:textId="77777777" w:rsidR="00D334F3" w:rsidRDefault="00B452A9" w:rsidP="00D334F3">
      <w:pPr>
        <w:spacing w:after="0" w:line="240" w:lineRule="auto"/>
        <w:ind w:left="720"/>
        <w:rPr>
          <w:rFonts w:ascii="Arial" w:hAnsi="Arial" w:cs="Arial"/>
          <w:color w:val="000000" w:themeColor="text1"/>
        </w:rPr>
      </w:pPr>
      <w:r w:rsidRPr="00D334F3">
        <w:rPr>
          <w:rFonts w:ascii="Arial" w:hAnsi="Arial" w:cs="Arial"/>
          <w:color w:val="000000" w:themeColor="text1"/>
        </w:rPr>
        <w:t xml:space="preserve">The </w:t>
      </w:r>
      <w:r w:rsidRPr="00D334F3">
        <w:rPr>
          <w:rFonts w:ascii="Arial" w:hAnsi="Arial" w:cs="Arial"/>
          <w:i/>
          <w:iCs/>
          <w:color w:val="000000" w:themeColor="text1"/>
        </w:rPr>
        <w:t>Bracken Hall</w:t>
      </w:r>
      <w:r w:rsidR="00106EA0" w:rsidRPr="00D334F3">
        <w:rPr>
          <w:rFonts w:ascii="Arial" w:hAnsi="Arial" w:cs="Arial"/>
          <w:i/>
          <w:iCs/>
          <w:color w:val="000000" w:themeColor="text1"/>
        </w:rPr>
        <w:t xml:space="preserve"> </w:t>
      </w:r>
      <w:r w:rsidRPr="00D334F3">
        <w:rPr>
          <w:rFonts w:ascii="Arial" w:hAnsi="Arial" w:cs="Arial"/>
          <w:i/>
          <w:iCs/>
          <w:color w:val="000000" w:themeColor="text1"/>
        </w:rPr>
        <w:t>M</w:t>
      </w:r>
      <w:r w:rsidR="00106EA0" w:rsidRPr="00D334F3">
        <w:rPr>
          <w:rFonts w:ascii="Arial" w:hAnsi="Arial" w:cs="Arial"/>
          <w:i/>
          <w:iCs/>
          <w:color w:val="000000" w:themeColor="text1"/>
        </w:rPr>
        <w:t>anager</w:t>
      </w:r>
      <w:r w:rsidRPr="00D334F3">
        <w:rPr>
          <w:rFonts w:ascii="Arial" w:hAnsi="Arial" w:cs="Arial"/>
          <w:color w:val="000000" w:themeColor="text1"/>
        </w:rPr>
        <w:t xml:space="preserve"> is responsible for recruiting and vetting the suitability of prospective volunteers</w:t>
      </w:r>
      <w:r w:rsidR="000106FC" w:rsidRPr="00D334F3">
        <w:rPr>
          <w:rFonts w:ascii="Arial" w:hAnsi="Arial" w:cs="Arial"/>
          <w:color w:val="000000" w:themeColor="text1"/>
        </w:rPr>
        <w:t xml:space="preserve"> with assistance from colleagues and/or longstanding BHCC volunteers as required</w:t>
      </w:r>
      <w:r w:rsidRPr="00D334F3">
        <w:rPr>
          <w:rFonts w:ascii="Arial" w:hAnsi="Arial" w:cs="Arial"/>
          <w:color w:val="000000" w:themeColor="text1"/>
        </w:rPr>
        <w:t>. A standardi</w:t>
      </w:r>
      <w:r w:rsidR="00D334F3">
        <w:rPr>
          <w:rFonts w:ascii="Arial" w:hAnsi="Arial" w:cs="Arial"/>
          <w:color w:val="000000" w:themeColor="text1"/>
        </w:rPr>
        <w:t>s</w:t>
      </w:r>
      <w:r w:rsidRPr="00D334F3">
        <w:rPr>
          <w:rFonts w:ascii="Arial" w:hAnsi="Arial" w:cs="Arial"/>
          <w:color w:val="000000" w:themeColor="text1"/>
        </w:rPr>
        <w:t xml:space="preserve">ed application procedure is used. </w:t>
      </w:r>
      <w:r w:rsidR="004951EC" w:rsidRPr="00D334F3">
        <w:rPr>
          <w:rFonts w:ascii="Arial" w:hAnsi="Arial" w:cs="Arial"/>
          <w:color w:val="000000" w:themeColor="text1"/>
        </w:rPr>
        <w:t>Prospective volunteers complete a BHCC volunteer-specific application form, two references are obtained, and a standardi</w:t>
      </w:r>
      <w:r w:rsidR="00D334F3">
        <w:rPr>
          <w:rFonts w:ascii="Arial" w:hAnsi="Arial" w:cs="Arial"/>
          <w:color w:val="000000" w:themeColor="text1"/>
        </w:rPr>
        <w:t>s</w:t>
      </w:r>
      <w:r w:rsidR="004951EC" w:rsidRPr="00D334F3">
        <w:rPr>
          <w:rFonts w:ascii="Arial" w:hAnsi="Arial" w:cs="Arial"/>
          <w:color w:val="000000" w:themeColor="text1"/>
        </w:rPr>
        <w:t xml:space="preserve">ed interview is conducted. </w:t>
      </w:r>
    </w:p>
    <w:p w14:paraId="12625E9E" w14:textId="77777777" w:rsidR="00D334F3" w:rsidRDefault="00D334F3" w:rsidP="00D334F3">
      <w:pPr>
        <w:spacing w:after="0" w:line="240" w:lineRule="auto"/>
        <w:ind w:left="720"/>
        <w:rPr>
          <w:rFonts w:ascii="Arial" w:hAnsi="Arial" w:cs="Arial"/>
          <w:color w:val="000000" w:themeColor="text1"/>
        </w:rPr>
      </w:pPr>
    </w:p>
    <w:p w14:paraId="1D407976" w14:textId="77777777" w:rsidR="00D334F3" w:rsidRDefault="004951EC" w:rsidP="00D334F3">
      <w:pPr>
        <w:spacing w:after="0" w:line="240" w:lineRule="auto"/>
        <w:ind w:left="720"/>
        <w:rPr>
          <w:rFonts w:ascii="Arial" w:hAnsi="Arial" w:cs="Arial"/>
          <w:color w:val="000000" w:themeColor="text1"/>
        </w:rPr>
      </w:pPr>
      <w:r w:rsidRPr="00D334F3">
        <w:rPr>
          <w:rFonts w:ascii="Arial" w:hAnsi="Arial" w:cs="Arial"/>
          <w:color w:val="000000" w:themeColor="text1"/>
        </w:rPr>
        <w:t xml:space="preserve">If these are </w:t>
      </w:r>
      <w:r w:rsidR="008519CD" w:rsidRPr="00D334F3">
        <w:rPr>
          <w:rFonts w:ascii="Arial" w:hAnsi="Arial" w:cs="Arial"/>
          <w:color w:val="000000" w:themeColor="text1"/>
        </w:rPr>
        <w:t>appropriately completed</w:t>
      </w:r>
      <w:r w:rsidRPr="00D334F3">
        <w:rPr>
          <w:rFonts w:ascii="Arial" w:hAnsi="Arial" w:cs="Arial"/>
          <w:color w:val="000000" w:themeColor="text1"/>
        </w:rPr>
        <w:t xml:space="preserve">, a </w:t>
      </w:r>
      <w:r w:rsidR="00AB7873" w:rsidRPr="00D334F3">
        <w:rPr>
          <w:rFonts w:ascii="Arial" w:hAnsi="Arial" w:cs="Arial"/>
          <w:color w:val="000000" w:themeColor="text1"/>
        </w:rPr>
        <w:t xml:space="preserve">2 to </w:t>
      </w:r>
      <w:r w:rsidRPr="00D334F3">
        <w:rPr>
          <w:rFonts w:ascii="Arial" w:hAnsi="Arial" w:cs="Arial"/>
          <w:color w:val="000000" w:themeColor="text1"/>
        </w:rPr>
        <w:t xml:space="preserve">3-hour induction session </w:t>
      </w:r>
      <w:r w:rsidR="00D334F3">
        <w:rPr>
          <w:rFonts w:ascii="Arial" w:hAnsi="Arial" w:cs="Arial"/>
          <w:color w:val="000000" w:themeColor="text1"/>
        </w:rPr>
        <w:t xml:space="preserve">will be </w:t>
      </w:r>
      <w:r w:rsidRPr="00D334F3">
        <w:rPr>
          <w:rFonts w:ascii="Arial" w:hAnsi="Arial" w:cs="Arial"/>
          <w:color w:val="000000" w:themeColor="text1"/>
        </w:rPr>
        <w:t xml:space="preserve">held to outline the important procedures and practices at BHCC. Only after </w:t>
      </w:r>
      <w:r w:rsidR="006E4FE6" w:rsidRPr="00D334F3">
        <w:rPr>
          <w:rFonts w:ascii="Arial" w:hAnsi="Arial" w:cs="Arial"/>
          <w:color w:val="000000" w:themeColor="text1"/>
        </w:rPr>
        <w:t>successfully completing this process</w:t>
      </w:r>
      <w:r w:rsidRPr="00D334F3">
        <w:rPr>
          <w:rFonts w:ascii="Arial" w:hAnsi="Arial" w:cs="Arial"/>
          <w:color w:val="000000" w:themeColor="text1"/>
        </w:rPr>
        <w:t xml:space="preserve"> can someone become a</w:t>
      </w:r>
      <w:r w:rsidR="008519CD" w:rsidRPr="00D334F3">
        <w:rPr>
          <w:rFonts w:ascii="Arial" w:hAnsi="Arial" w:cs="Arial"/>
          <w:color w:val="000000" w:themeColor="text1"/>
        </w:rPr>
        <w:t xml:space="preserve"> BHCC</w:t>
      </w:r>
      <w:r w:rsidRPr="00D334F3">
        <w:rPr>
          <w:rFonts w:ascii="Arial" w:hAnsi="Arial" w:cs="Arial"/>
          <w:color w:val="000000" w:themeColor="text1"/>
        </w:rPr>
        <w:t xml:space="preserve"> volunteer. This same process applies to DofE volunteers</w:t>
      </w:r>
      <w:r w:rsidR="006E4FE6" w:rsidRPr="00D334F3">
        <w:rPr>
          <w:rFonts w:ascii="Arial" w:hAnsi="Arial" w:cs="Arial"/>
          <w:color w:val="000000" w:themeColor="text1"/>
        </w:rPr>
        <w:t xml:space="preserve"> with two additional requirements (see below)</w:t>
      </w:r>
      <w:r w:rsidRPr="00D334F3">
        <w:rPr>
          <w:rFonts w:ascii="Arial" w:hAnsi="Arial" w:cs="Arial"/>
          <w:color w:val="000000" w:themeColor="text1"/>
        </w:rPr>
        <w:t xml:space="preserve">. </w:t>
      </w:r>
    </w:p>
    <w:p w14:paraId="506FB375" w14:textId="77777777" w:rsidR="00D334F3" w:rsidRDefault="00D334F3" w:rsidP="00D334F3">
      <w:pPr>
        <w:spacing w:after="0" w:line="240" w:lineRule="auto"/>
        <w:ind w:left="720"/>
        <w:rPr>
          <w:rFonts w:ascii="Arial" w:hAnsi="Arial" w:cs="Arial"/>
          <w:color w:val="000000" w:themeColor="text1"/>
        </w:rPr>
      </w:pPr>
    </w:p>
    <w:p w14:paraId="0C1FC46B" w14:textId="11FC824B" w:rsidR="00D334F3" w:rsidRDefault="004951EC" w:rsidP="00D334F3">
      <w:pPr>
        <w:spacing w:after="0" w:line="240" w:lineRule="auto"/>
        <w:ind w:left="720"/>
        <w:rPr>
          <w:rFonts w:ascii="Arial" w:hAnsi="Arial" w:cs="Arial"/>
          <w:color w:val="000000" w:themeColor="text1"/>
        </w:rPr>
      </w:pPr>
      <w:r w:rsidRPr="00D334F3">
        <w:rPr>
          <w:rFonts w:ascii="Arial" w:hAnsi="Arial" w:cs="Arial"/>
          <w:color w:val="000000" w:themeColor="text1"/>
        </w:rPr>
        <w:t xml:space="preserve">DBS checks are not necessary </w:t>
      </w:r>
      <w:r w:rsidR="006E4FE6" w:rsidRPr="00D334F3">
        <w:rPr>
          <w:rFonts w:ascii="Arial" w:hAnsi="Arial" w:cs="Arial"/>
          <w:color w:val="000000" w:themeColor="text1"/>
        </w:rPr>
        <w:t xml:space="preserve">for our volunteers </w:t>
      </w:r>
      <w:r w:rsidR="00D334F3">
        <w:rPr>
          <w:rFonts w:ascii="Arial" w:hAnsi="Arial" w:cs="Arial"/>
          <w:color w:val="000000" w:themeColor="text1"/>
        </w:rPr>
        <w:t xml:space="preserve">in accordance with Government guidelines. However, volunteers don’t work alone and it is mandatory that at least two volunteers / staff members are present to open BHCC to the public. </w:t>
      </w:r>
      <w:r w:rsidRPr="00D334F3">
        <w:rPr>
          <w:rFonts w:ascii="Arial" w:hAnsi="Arial" w:cs="Arial"/>
          <w:color w:val="000000" w:themeColor="text1"/>
        </w:rPr>
        <w:t xml:space="preserve"> </w:t>
      </w:r>
    </w:p>
    <w:p w14:paraId="6B4E5811" w14:textId="77777777" w:rsidR="00D334F3" w:rsidRDefault="00D334F3" w:rsidP="00D334F3">
      <w:pPr>
        <w:spacing w:after="0" w:line="240" w:lineRule="auto"/>
        <w:ind w:left="720"/>
        <w:rPr>
          <w:rFonts w:ascii="Arial" w:hAnsi="Arial" w:cs="Arial"/>
          <w:color w:val="000000" w:themeColor="text1"/>
        </w:rPr>
      </w:pPr>
    </w:p>
    <w:p w14:paraId="0599555D" w14:textId="22A0CC3C" w:rsidR="006E4FE6" w:rsidRDefault="006E4FE6" w:rsidP="00D334F3">
      <w:pPr>
        <w:spacing w:after="0" w:line="240" w:lineRule="auto"/>
        <w:ind w:left="720"/>
        <w:rPr>
          <w:rFonts w:ascii="Arial" w:hAnsi="Arial" w:cs="Arial"/>
          <w:color w:val="000000" w:themeColor="text1"/>
        </w:rPr>
      </w:pPr>
      <w:r w:rsidRPr="00D334F3">
        <w:rPr>
          <w:rFonts w:ascii="Arial" w:hAnsi="Arial" w:cs="Arial"/>
          <w:color w:val="000000" w:themeColor="text1"/>
        </w:rPr>
        <w:t>BHCC operates according to the guidelines of the</w:t>
      </w:r>
      <w:r w:rsidR="00030586" w:rsidRPr="00D334F3">
        <w:rPr>
          <w:rFonts w:ascii="Arial" w:hAnsi="Arial" w:cs="Arial"/>
          <w:color w:val="000000" w:themeColor="text1"/>
        </w:rPr>
        <w:t xml:space="preserve"> aforementioned</w:t>
      </w:r>
      <w:r w:rsidRPr="00D334F3">
        <w:rPr>
          <w:rFonts w:ascii="Arial" w:hAnsi="Arial" w:cs="Arial"/>
          <w:color w:val="000000" w:themeColor="text1"/>
        </w:rPr>
        <w:t xml:space="preserve"> BTC </w:t>
      </w:r>
      <w:r w:rsidRPr="00D334F3">
        <w:rPr>
          <w:rFonts w:ascii="Arial" w:hAnsi="Arial" w:cs="Arial"/>
          <w:i/>
          <w:iCs/>
          <w:color w:val="000000" w:themeColor="text1"/>
        </w:rPr>
        <w:t>Child Protection and Vulnerable Adults Safeguarding Policy</w:t>
      </w:r>
      <w:r w:rsidRPr="00D334F3">
        <w:rPr>
          <w:rFonts w:ascii="Arial" w:hAnsi="Arial" w:cs="Arial"/>
          <w:color w:val="000000" w:themeColor="text1"/>
        </w:rPr>
        <w:t>, a copy of which is available on request.</w:t>
      </w:r>
    </w:p>
    <w:p w14:paraId="0DC7CD47" w14:textId="77777777" w:rsidR="00766796" w:rsidRPr="00D334F3" w:rsidRDefault="00766796" w:rsidP="00D334F3">
      <w:pPr>
        <w:spacing w:after="0" w:line="240" w:lineRule="auto"/>
        <w:ind w:left="720"/>
        <w:rPr>
          <w:rFonts w:ascii="Arial" w:hAnsi="Arial" w:cs="Arial"/>
          <w:color w:val="000000" w:themeColor="text1"/>
        </w:rPr>
      </w:pPr>
    </w:p>
    <w:p w14:paraId="27EF72BB" w14:textId="451AC81A" w:rsidR="008519CD" w:rsidRDefault="008519CD" w:rsidP="00766796">
      <w:pPr>
        <w:pStyle w:val="Heading2"/>
        <w:spacing w:before="0" w:line="240" w:lineRule="auto"/>
        <w:ind w:firstLine="720"/>
        <w:rPr>
          <w:rFonts w:ascii="Arial" w:hAnsi="Arial" w:cs="Arial"/>
          <w:b/>
          <w:bCs/>
          <w:color w:val="000000" w:themeColor="text1"/>
        </w:rPr>
      </w:pPr>
      <w:r w:rsidRPr="00766796">
        <w:rPr>
          <w:rFonts w:ascii="Arial" w:hAnsi="Arial" w:cs="Arial"/>
          <w:b/>
          <w:bCs/>
          <w:color w:val="000000" w:themeColor="text1"/>
        </w:rPr>
        <w:t>Application procedure to be a DofE volunteer at BHCC</w:t>
      </w:r>
    </w:p>
    <w:p w14:paraId="2F7B66D6" w14:textId="77777777" w:rsidR="00766796" w:rsidRPr="00766796" w:rsidRDefault="00766796" w:rsidP="00766796"/>
    <w:p w14:paraId="0E636BC8" w14:textId="25A866D0" w:rsidR="00E64BCE" w:rsidRDefault="00E64BCE" w:rsidP="00D334F3">
      <w:pPr>
        <w:pStyle w:val="ListParagraph"/>
        <w:numPr>
          <w:ilvl w:val="0"/>
          <w:numId w:val="7"/>
        </w:numPr>
        <w:spacing w:after="0" w:line="240" w:lineRule="auto"/>
        <w:rPr>
          <w:rFonts w:ascii="Arial" w:hAnsi="Arial" w:cs="Arial"/>
          <w:color w:val="000000" w:themeColor="text1"/>
        </w:rPr>
      </w:pPr>
      <w:r w:rsidRPr="00D334F3">
        <w:rPr>
          <w:rFonts w:ascii="Arial" w:hAnsi="Arial" w:cs="Arial"/>
          <w:color w:val="000000" w:themeColor="text1"/>
        </w:rPr>
        <w:t>Candidates should</w:t>
      </w:r>
      <w:r w:rsidR="00030586" w:rsidRPr="00D334F3">
        <w:rPr>
          <w:rFonts w:ascii="Arial" w:hAnsi="Arial" w:cs="Arial"/>
          <w:color w:val="000000" w:themeColor="text1"/>
        </w:rPr>
        <w:t xml:space="preserve"> ideally develop their own ideas for the type of volunteering they would like to do at BHCC.</w:t>
      </w:r>
      <w:r w:rsidRPr="00D334F3">
        <w:rPr>
          <w:rFonts w:ascii="Arial" w:hAnsi="Arial" w:cs="Arial"/>
          <w:color w:val="000000" w:themeColor="text1"/>
        </w:rPr>
        <w:t xml:space="preserve"> Informal discussions with the </w:t>
      </w:r>
      <w:r w:rsidRPr="00D334F3">
        <w:rPr>
          <w:rFonts w:ascii="Arial" w:hAnsi="Arial" w:cs="Arial"/>
          <w:i/>
          <w:iCs/>
          <w:color w:val="000000" w:themeColor="text1"/>
        </w:rPr>
        <w:t>Bracken Hall Manager</w:t>
      </w:r>
      <w:r w:rsidRPr="00D334F3">
        <w:rPr>
          <w:rFonts w:ascii="Arial" w:hAnsi="Arial" w:cs="Arial"/>
          <w:color w:val="000000" w:themeColor="text1"/>
        </w:rPr>
        <w:t xml:space="preserve"> (by appointment/email) and/or BHCC volunteers (available during normal</w:t>
      </w:r>
      <w:r w:rsidR="00030586" w:rsidRPr="00D334F3">
        <w:rPr>
          <w:rFonts w:ascii="Arial" w:hAnsi="Arial" w:cs="Arial"/>
          <w:color w:val="000000" w:themeColor="text1"/>
        </w:rPr>
        <w:t xml:space="preserve"> BHCC</w:t>
      </w:r>
      <w:r w:rsidRPr="00D334F3">
        <w:rPr>
          <w:rFonts w:ascii="Arial" w:hAnsi="Arial" w:cs="Arial"/>
          <w:color w:val="000000" w:themeColor="text1"/>
        </w:rPr>
        <w:t xml:space="preserve"> opening hours – midday to 4pm each Saturday and Sunday) are encouraged at any time during the application process</w:t>
      </w:r>
    </w:p>
    <w:p w14:paraId="487CF415" w14:textId="77777777" w:rsidR="00766796" w:rsidRPr="00D334F3" w:rsidRDefault="00766796" w:rsidP="00766796">
      <w:pPr>
        <w:pStyle w:val="ListParagraph"/>
        <w:spacing w:after="0" w:line="240" w:lineRule="auto"/>
        <w:rPr>
          <w:rFonts w:ascii="Arial" w:hAnsi="Arial" w:cs="Arial"/>
          <w:color w:val="000000" w:themeColor="text1"/>
        </w:rPr>
      </w:pPr>
    </w:p>
    <w:p w14:paraId="6134DDA7" w14:textId="7CAC9E25" w:rsidR="008519CD" w:rsidRDefault="008519CD" w:rsidP="00D334F3">
      <w:pPr>
        <w:pStyle w:val="ListParagraph"/>
        <w:numPr>
          <w:ilvl w:val="0"/>
          <w:numId w:val="7"/>
        </w:numPr>
        <w:spacing w:after="0" w:line="240" w:lineRule="auto"/>
        <w:rPr>
          <w:rFonts w:ascii="Arial" w:hAnsi="Arial" w:cs="Arial"/>
          <w:color w:val="000000" w:themeColor="text1"/>
        </w:rPr>
      </w:pPr>
      <w:r w:rsidRPr="00D334F3">
        <w:rPr>
          <w:rFonts w:ascii="Arial" w:hAnsi="Arial" w:cs="Arial"/>
          <w:color w:val="000000" w:themeColor="text1"/>
        </w:rPr>
        <w:t xml:space="preserve">Candidates complete the </w:t>
      </w:r>
      <w:r w:rsidR="00FD3EAB" w:rsidRPr="00D334F3">
        <w:rPr>
          <w:rFonts w:ascii="Arial" w:hAnsi="Arial" w:cs="Arial"/>
          <w:color w:val="000000" w:themeColor="text1"/>
        </w:rPr>
        <w:t>BHCC</w:t>
      </w:r>
      <w:r w:rsidR="00D325B5" w:rsidRPr="00D334F3">
        <w:rPr>
          <w:rFonts w:ascii="Arial" w:hAnsi="Arial" w:cs="Arial"/>
          <w:i/>
          <w:iCs/>
          <w:color w:val="000000" w:themeColor="text1"/>
        </w:rPr>
        <w:t xml:space="preserve"> </w:t>
      </w:r>
      <w:r w:rsidR="006A5A35" w:rsidRPr="00D334F3">
        <w:rPr>
          <w:rFonts w:ascii="Arial" w:hAnsi="Arial" w:cs="Arial"/>
          <w:i/>
          <w:iCs/>
          <w:color w:val="000000" w:themeColor="text1"/>
        </w:rPr>
        <w:t>Youth</w:t>
      </w:r>
      <w:r w:rsidR="00D325B5" w:rsidRPr="00D334F3">
        <w:rPr>
          <w:rFonts w:ascii="Arial" w:hAnsi="Arial" w:cs="Arial"/>
          <w:i/>
          <w:iCs/>
          <w:color w:val="000000" w:themeColor="text1"/>
        </w:rPr>
        <w:t xml:space="preserve"> V</w:t>
      </w:r>
      <w:r w:rsidRPr="00D334F3">
        <w:rPr>
          <w:rFonts w:ascii="Arial" w:hAnsi="Arial" w:cs="Arial"/>
          <w:i/>
          <w:iCs/>
          <w:color w:val="000000" w:themeColor="text1"/>
        </w:rPr>
        <w:t xml:space="preserve">olunteer </w:t>
      </w:r>
      <w:r w:rsidR="00D325B5" w:rsidRPr="00D334F3">
        <w:rPr>
          <w:rFonts w:ascii="Arial" w:hAnsi="Arial" w:cs="Arial"/>
          <w:i/>
          <w:iCs/>
          <w:color w:val="000000" w:themeColor="text1"/>
        </w:rPr>
        <w:t>A</w:t>
      </w:r>
      <w:r w:rsidRPr="00D334F3">
        <w:rPr>
          <w:rFonts w:ascii="Arial" w:hAnsi="Arial" w:cs="Arial"/>
          <w:i/>
          <w:iCs/>
          <w:color w:val="000000" w:themeColor="text1"/>
        </w:rPr>
        <w:t xml:space="preserve">pplication </w:t>
      </w:r>
      <w:r w:rsidR="00D325B5" w:rsidRPr="00D334F3">
        <w:rPr>
          <w:rFonts w:ascii="Arial" w:hAnsi="Arial" w:cs="Arial"/>
          <w:i/>
          <w:iCs/>
          <w:color w:val="000000" w:themeColor="text1"/>
        </w:rPr>
        <w:t>F</w:t>
      </w:r>
      <w:r w:rsidRPr="00D334F3">
        <w:rPr>
          <w:rFonts w:ascii="Arial" w:hAnsi="Arial" w:cs="Arial"/>
          <w:i/>
          <w:iCs/>
          <w:color w:val="000000" w:themeColor="text1"/>
        </w:rPr>
        <w:t>orm</w:t>
      </w:r>
      <w:r w:rsidRPr="00D334F3">
        <w:rPr>
          <w:rFonts w:ascii="Arial" w:hAnsi="Arial" w:cs="Arial"/>
          <w:color w:val="000000" w:themeColor="text1"/>
        </w:rPr>
        <w:t xml:space="preserve"> and</w:t>
      </w:r>
      <w:r w:rsidR="00D325B5" w:rsidRPr="00D334F3">
        <w:rPr>
          <w:rFonts w:ascii="Arial" w:hAnsi="Arial" w:cs="Arial"/>
          <w:color w:val="000000" w:themeColor="text1"/>
        </w:rPr>
        <w:t xml:space="preserve"> the</w:t>
      </w:r>
      <w:r w:rsidR="006A5A35" w:rsidRPr="00D334F3">
        <w:rPr>
          <w:rFonts w:ascii="Arial" w:hAnsi="Arial" w:cs="Arial"/>
          <w:color w:val="000000" w:themeColor="text1"/>
        </w:rPr>
        <w:t xml:space="preserve"> BTC</w:t>
      </w:r>
      <w:r w:rsidRPr="00D334F3">
        <w:rPr>
          <w:rFonts w:ascii="Arial" w:hAnsi="Arial" w:cs="Arial"/>
          <w:color w:val="000000" w:themeColor="text1"/>
        </w:rPr>
        <w:t xml:space="preserve"> </w:t>
      </w:r>
      <w:r w:rsidR="00D325B5" w:rsidRPr="00D334F3">
        <w:rPr>
          <w:rFonts w:ascii="Arial" w:hAnsi="Arial" w:cs="Arial"/>
          <w:i/>
          <w:iCs/>
          <w:color w:val="000000" w:themeColor="text1"/>
        </w:rPr>
        <w:t>E</w:t>
      </w:r>
      <w:r w:rsidRPr="00D334F3">
        <w:rPr>
          <w:rFonts w:ascii="Arial" w:hAnsi="Arial" w:cs="Arial"/>
          <w:i/>
          <w:iCs/>
          <w:color w:val="000000" w:themeColor="text1"/>
        </w:rPr>
        <w:t xml:space="preserve">qual </w:t>
      </w:r>
      <w:r w:rsidR="00D325B5" w:rsidRPr="00D334F3">
        <w:rPr>
          <w:rFonts w:ascii="Arial" w:hAnsi="Arial" w:cs="Arial"/>
          <w:i/>
          <w:iCs/>
          <w:color w:val="000000" w:themeColor="text1"/>
        </w:rPr>
        <w:t>O</w:t>
      </w:r>
      <w:r w:rsidRPr="00D334F3">
        <w:rPr>
          <w:rFonts w:ascii="Arial" w:hAnsi="Arial" w:cs="Arial"/>
          <w:i/>
          <w:iCs/>
          <w:color w:val="000000" w:themeColor="text1"/>
        </w:rPr>
        <w:t xml:space="preserve">pportunities </w:t>
      </w:r>
      <w:r w:rsidR="00D325B5" w:rsidRPr="00D334F3">
        <w:rPr>
          <w:rFonts w:ascii="Arial" w:hAnsi="Arial" w:cs="Arial"/>
          <w:i/>
          <w:iCs/>
          <w:color w:val="000000" w:themeColor="text1"/>
        </w:rPr>
        <w:t>M</w:t>
      </w:r>
      <w:r w:rsidRPr="00D334F3">
        <w:rPr>
          <w:rFonts w:ascii="Arial" w:hAnsi="Arial" w:cs="Arial"/>
          <w:i/>
          <w:iCs/>
          <w:color w:val="000000" w:themeColor="text1"/>
        </w:rPr>
        <w:t xml:space="preserve">onitoring </w:t>
      </w:r>
      <w:r w:rsidR="00E64BCE" w:rsidRPr="00D334F3">
        <w:rPr>
          <w:rFonts w:ascii="Arial" w:hAnsi="Arial" w:cs="Arial"/>
          <w:i/>
          <w:iCs/>
          <w:color w:val="000000" w:themeColor="text1"/>
        </w:rPr>
        <w:t>F</w:t>
      </w:r>
      <w:r w:rsidRPr="00D334F3">
        <w:rPr>
          <w:rFonts w:ascii="Arial" w:hAnsi="Arial" w:cs="Arial"/>
          <w:i/>
          <w:iCs/>
          <w:color w:val="000000" w:themeColor="text1"/>
        </w:rPr>
        <w:t>orm</w:t>
      </w:r>
      <w:r w:rsidRPr="00D334F3">
        <w:rPr>
          <w:rFonts w:ascii="Arial" w:hAnsi="Arial" w:cs="Arial"/>
          <w:color w:val="000000" w:themeColor="text1"/>
        </w:rPr>
        <w:t>, available on request from the Bracken Hall Manager</w:t>
      </w:r>
    </w:p>
    <w:p w14:paraId="053BED74" w14:textId="77777777" w:rsidR="00766796" w:rsidRPr="00766796" w:rsidRDefault="00766796" w:rsidP="00766796">
      <w:pPr>
        <w:spacing w:after="0" w:line="240" w:lineRule="auto"/>
        <w:rPr>
          <w:rFonts w:ascii="Arial" w:hAnsi="Arial" w:cs="Arial"/>
          <w:color w:val="000000" w:themeColor="text1"/>
        </w:rPr>
      </w:pPr>
    </w:p>
    <w:p w14:paraId="192C004F" w14:textId="5CC0E7BE" w:rsidR="008519CD" w:rsidRDefault="008519CD" w:rsidP="00D334F3">
      <w:pPr>
        <w:pStyle w:val="ListParagraph"/>
        <w:numPr>
          <w:ilvl w:val="0"/>
          <w:numId w:val="7"/>
        </w:numPr>
        <w:spacing w:after="0" w:line="240" w:lineRule="auto"/>
        <w:rPr>
          <w:rFonts w:ascii="Arial" w:hAnsi="Arial" w:cs="Arial"/>
          <w:color w:val="000000" w:themeColor="text1"/>
        </w:rPr>
      </w:pPr>
      <w:r w:rsidRPr="00D334F3">
        <w:rPr>
          <w:rFonts w:ascii="Arial" w:hAnsi="Arial" w:cs="Arial"/>
          <w:color w:val="000000" w:themeColor="text1"/>
        </w:rPr>
        <w:t>References are obtained from</w:t>
      </w:r>
      <w:r w:rsidR="00AB7873" w:rsidRPr="00D334F3">
        <w:rPr>
          <w:rFonts w:ascii="Arial" w:hAnsi="Arial" w:cs="Arial"/>
          <w:color w:val="000000" w:themeColor="text1"/>
        </w:rPr>
        <w:t xml:space="preserve"> the</w:t>
      </w:r>
      <w:r w:rsidRPr="00D334F3">
        <w:rPr>
          <w:rFonts w:ascii="Arial" w:hAnsi="Arial" w:cs="Arial"/>
          <w:color w:val="000000" w:themeColor="text1"/>
        </w:rPr>
        <w:t xml:space="preserve"> two nominated referees</w:t>
      </w:r>
    </w:p>
    <w:p w14:paraId="6F874966" w14:textId="77777777" w:rsidR="00766796" w:rsidRPr="00766796" w:rsidRDefault="00766796" w:rsidP="00766796">
      <w:pPr>
        <w:spacing w:after="0" w:line="240" w:lineRule="auto"/>
        <w:rPr>
          <w:rFonts w:ascii="Arial" w:hAnsi="Arial" w:cs="Arial"/>
          <w:color w:val="000000" w:themeColor="text1"/>
        </w:rPr>
      </w:pPr>
    </w:p>
    <w:p w14:paraId="52F19A18" w14:textId="77777777" w:rsidR="00766796" w:rsidRDefault="008519CD" w:rsidP="00334257">
      <w:pPr>
        <w:pStyle w:val="ListParagraph"/>
        <w:numPr>
          <w:ilvl w:val="0"/>
          <w:numId w:val="7"/>
        </w:numPr>
        <w:spacing w:after="0" w:line="240" w:lineRule="auto"/>
        <w:rPr>
          <w:rFonts w:ascii="Arial" w:hAnsi="Arial" w:cs="Arial"/>
          <w:color w:val="000000" w:themeColor="text1"/>
        </w:rPr>
      </w:pPr>
      <w:r w:rsidRPr="00766796">
        <w:rPr>
          <w:rFonts w:ascii="Arial" w:hAnsi="Arial" w:cs="Arial"/>
          <w:color w:val="000000" w:themeColor="text1"/>
        </w:rPr>
        <w:t>Informal interview with Bracken Hall Manager</w:t>
      </w:r>
      <w:r w:rsidR="006A5A35" w:rsidRPr="00766796">
        <w:rPr>
          <w:rFonts w:ascii="Arial" w:hAnsi="Arial" w:cs="Arial"/>
          <w:color w:val="000000" w:themeColor="text1"/>
        </w:rPr>
        <w:t xml:space="preserve"> and a </w:t>
      </w:r>
      <w:r w:rsidR="000106FC" w:rsidRPr="00766796">
        <w:rPr>
          <w:rFonts w:ascii="Arial" w:hAnsi="Arial" w:cs="Arial"/>
          <w:color w:val="000000" w:themeColor="text1"/>
        </w:rPr>
        <w:t xml:space="preserve">colleague or </w:t>
      </w:r>
      <w:r w:rsidR="006A5A35" w:rsidRPr="00766796">
        <w:rPr>
          <w:rFonts w:ascii="Arial" w:hAnsi="Arial" w:cs="Arial"/>
          <w:color w:val="000000" w:themeColor="text1"/>
        </w:rPr>
        <w:t>BHCC volunteer</w:t>
      </w:r>
      <w:r w:rsidR="00AB7873" w:rsidRPr="00766796">
        <w:rPr>
          <w:rFonts w:ascii="Arial" w:hAnsi="Arial" w:cs="Arial"/>
          <w:color w:val="000000" w:themeColor="text1"/>
        </w:rPr>
        <w:t>.</w:t>
      </w:r>
      <w:r w:rsidRPr="00766796">
        <w:rPr>
          <w:rFonts w:ascii="Arial" w:hAnsi="Arial" w:cs="Arial"/>
          <w:color w:val="000000" w:themeColor="text1"/>
        </w:rPr>
        <w:t xml:space="preserve"> NB parent</w:t>
      </w:r>
      <w:r w:rsidR="006A5A35" w:rsidRPr="00766796">
        <w:rPr>
          <w:rFonts w:ascii="Arial" w:hAnsi="Arial" w:cs="Arial"/>
          <w:color w:val="000000" w:themeColor="text1"/>
        </w:rPr>
        <w:t>/</w:t>
      </w:r>
      <w:r w:rsidRPr="00766796">
        <w:rPr>
          <w:rFonts w:ascii="Arial" w:hAnsi="Arial" w:cs="Arial"/>
          <w:color w:val="000000" w:themeColor="text1"/>
        </w:rPr>
        <w:t>carer</w:t>
      </w:r>
      <w:r w:rsidR="006A5A35" w:rsidRPr="00766796">
        <w:rPr>
          <w:rFonts w:ascii="Arial" w:hAnsi="Arial" w:cs="Arial"/>
          <w:color w:val="000000" w:themeColor="text1"/>
        </w:rPr>
        <w:t>/</w:t>
      </w:r>
      <w:r w:rsidRPr="00766796">
        <w:rPr>
          <w:rFonts w:ascii="Arial" w:hAnsi="Arial" w:cs="Arial"/>
          <w:color w:val="000000" w:themeColor="text1"/>
        </w:rPr>
        <w:t xml:space="preserve">guardian </w:t>
      </w:r>
      <w:r w:rsidR="006A5A35" w:rsidRPr="00766796">
        <w:rPr>
          <w:rFonts w:ascii="Arial" w:hAnsi="Arial" w:cs="Arial"/>
          <w:color w:val="000000" w:themeColor="text1"/>
        </w:rPr>
        <w:t>to</w:t>
      </w:r>
      <w:r w:rsidRPr="00766796">
        <w:rPr>
          <w:rFonts w:ascii="Arial" w:hAnsi="Arial" w:cs="Arial"/>
          <w:color w:val="000000" w:themeColor="text1"/>
        </w:rPr>
        <w:t xml:space="preserve"> be present</w:t>
      </w:r>
      <w:r w:rsidR="006A5A35" w:rsidRPr="00766796">
        <w:rPr>
          <w:rFonts w:ascii="Arial" w:hAnsi="Arial" w:cs="Arial"/>
          <w:color w:val="000000" w:themeColor="text1"/>
        </w:rPr>
        <w:t xml:space="preserve">. </w:t>
      </w:r>
      <w:r w:rsidRPr="00766796">
        <w:rPr>
          <w:rFonts w:ascii="Arial" w:hAnsi="Arial" w:cs="Arial"/>
          <w:color w:val="000000" w:themeColor="text1"/>
        </w:rPr>
        <w:t>An informal discussion of volunteering</w:t>
      </w:r>
      <w:r w:rsidR="00AB7873" w:rsidRPr="00766796">
        <w:rPr>
          <w:rFonts w:ascii="Arial" w:hAnsi="Arial" w:cs="Arial"/>
          <w:color w:val="000000" w:themeColor="text1"/>
        </w:rPr>
        <w:t xml:space="preserve"> opportunities will be included</w:t>
      </w:r>
      <w:r w:rsidR="006A5A35" w:rsidRPr="00766796">
        <w:rPr>
          <w:rFonts w:ascii="Arial" w:hAnsi="Arial" w:cs="Arial"/>
          <w:color w:val="000000" w:themeColor="text1"/>
        </w:rPr>
        <w:t xml:space="preserve">, and copies of the </w:t>
      </w:r>
      <w:r w:rsidR="00FD3EAB" w:rsidRPr="00766796">
        <w:rPr>
          <w:rFonts w:ascii="Arial" w:hAnsi="Arial" w:cs="Arial"/>
          <w:color w:val="000000" w:themeColor="text1"/>
        </w:rPr>
        <w:t>BHCC</w:t>
      </w:r>
      <w:r w:rsidR="006A5A35" w:rsidRPr="00766796">
        <w:rPr>
          <w:rFonts w:ascii="Arial" w:hAnsi="Arial" w:cs="Arial"/>
          <w:color w:val="000000" w:themeColor="text1"/>
        </w:rPr>
        <w:t xml:space="preserve"> </w:t>
      </w:r>
      <w:r w:rsidR="000106FC" w:rsidRPr="00766796">
        <w:rPr>
          <w:rFonts w:ascii="Arial" w:hAnsi="Arial" w:cs="Arial"/>
          <w:i/>
          <w:iCs/>
          <w:color w:val="000000" w:themeColor="text1"/>
        </w:rPr>
        <w:t>DofE</w:t>
      </w:r>
      <w:r w:rsidR="000106FC" w:rsidRPr="00766796">
        <w:rPr>
          <w:rFonts w:ascii="Arial" w:hAnsi="Arial" w:cs="Arial"/>
          <w:color w:val="000000" w:themeColor="text1"/>
        </w:rPr>
        <w:t xml:space="preserve"> </w:t>
      </w:r>
      <w:r w:rsidR="006A5A35" w:rsidRPr="00766796">
        <w:rPr>
          <w:rFonts w:ascii="Arial" w:hAnsi="Arial" w:cs="Arial"/>
          <w:i/>
          <w:iCs/>
          <w:color w:val="000000" w:themeColor="text1"/>
        </w:rPr>
        <w:t>Youth Volunt</w:t>
      </w:r>
      <w:r w:rsidR="000106FC" w:rsidRPr="00766796">
        <w:rPr>
          <w:rFonts w:ascii="Arial" w:hAnsi="Arial" w:cs="Arial"/>
          <w:i/>
          <w:iCs/>
          <w:color w:val="000000" w:themeColor="text1"/>
        </w:rPr>
        <w:t>eer</w:t>
      </w:r>
      <w:r w:rsidR="006A5A35" w:rsidRPr="00766796">
        <w:rPr>
          <w:rFonts w:ascii="Arial" w:hAnsi="Arial" w:cs="Arial"/>
          <w:i/>
          <w:iCs/>
          <w:color w:val="000000" w:themeColor="text1"/>
        </w:rPr>
        <w:t xml:space="preserve"> Project </w:t>
      </w:r>
      <w:r w:rsidR="000106FC" w:rsidRPr="00766796">
        <w:rPr>
          <w:rFonts w:ascii="Arial" w:hAnsi="Arial" w:cs="Arial"/>
          <w:i/>
          <w:iCs/>
          <w:color w:val="000000" w:themeColor="text1"/>
        </w:rPr>
        <w:t>Form</w:t>
      </w:r>
      <w:r w:rsidR="006A5A35" w:rsidRPr="00766796">
        <w:rPr>
          <w:rFonts w:ascii="Arial" w:hAnsi="Arial" w:cs="Arial"/>
          <w:color w:val="000000" w:themeColor="text1"/>
        </w:rPr>
        <w:t xml:space="preserve"> and </w:t>
      </w:r>
      <w:r w:rsidR="00FD3EAB" w:rsidRPr="00766796">
        <w:rPr>
          <w:rFonts w:ascii="Arial" w:hAnsi="Arial" w:cs="Arial"/>
          <w:color w:val="000000" w:themeColor="text1"/>
        </w:rPr>
        <w:t>BHCC</w:t>
      </w:r>
      <w:r w:rsidR="006A5A35" w:rsidRPr="00766796">
        <w:rPr>
          <w:rFonts w:ascii="Arial" w:hAnsi="Arial" w:cs="Arial"/>
          <w:i/>
          <w:iCs/>
          <w:color w:val="000000" w:themeColor="text1"/>
        </w:rPr>
        <w:t xml:space="preserve"> </w:t>
      </w:r>
      <w:r w:rsidR="000106FC" w:rsidRPr="00766796">
        <w:rPr>
          <w:rFonts w:ascii="Arial" w:hAnsi="Arial" w:cs="Arial"/>
          <w:i/>
          <w:iCs/>
          <w:color w:val="000000" w:themeColor="text1"/>
        </w:rPr>
        <w:t xml:space="preserve">DofE </w:t>
      </w:r>
      <w:r w:rsidR="00894C8A" w:rsidRPr="00766796">
        <w:rPr>
          <w:rFonts w:ascii="Arial" w:hAnsi="Arial" w:cs="Arial"/>
          <w:i/>
          <w:iCs/>
          <w:color w:val="000000" w:themeColor="text1"/>
        </w:rPr>
        <w:t>Youth</w:t>
      </w:r>
      <w:r w:rsidR="006A5A35" w:rsidRPr="00766796">
        <w:rPr>
          <w:rFonts w:ascii="Arial" w:hAnsi="Arial" w:cs="Arial"/>
          <w:i/>
          <w:iCs/>
          <w:color w:val="000000" w:themeColor="text1"/>
        </w:rPr>
        <w:t xml:space="preserve"> Volunteer Agreement</w:t>
      </w:r>
      <w:r w:rsidR="006A5A35" w:rsidRPr="00766796">
        <w:rPr>
          <w:rFonts w:ascii="Arial" w:hAnsi="Arial" w:cs="Arial"/>
          <w:color w:val="000000" w:themeColor="text1"/>
        </w:rPr>
        <w:t xml:space="preserve"> form</w:t>
      </w:r>
      <w:r w:rsidR="00894C8A" w:rsidRPr="00766796">
        <w:rPr>
          <w:rFonts w:ascii="Arial" w:hAnsi="Arial" w:cs="Arial"/>
          <w:color w:val="000000" w:themeColor="text1"/>
        </w:rPr>
        <w:t>s</w:t>
      </w:r>
      <w:r w:rsidR="006A5A35" w:rsidRPr="00766796">
        <w:rPr>
          <w:rFonts w:ascii="Arial" w:hAnsi="Arial" w:cs="Arial"/>
          <w:color w:val="000000" w:themeColor="text1"/>
        </w:rPr>
        <w:t xml:space="preserve"> will be provided</w:t>
      </w:r>
    </w:p>
    <w:p w14:paraId="19B17019" w14:textId="77777777" w:rsidR="00766796" w:rsidRPr="00766796" w:rsidRDefault="00766796" w:rsidP="00766796">
      <w:pPr>
        <w:pStyle w:val="ListParagraph"/>
        <w:rPr>
          <w:rFonts w:ascii="Arial" w:hAnsi="Arial" w:cs="Arial"/>
          <w:color w:val="000000" w:themeColor="text1"/>
        </w:rPr>
      </w:pPr>
    </w:p>
    <w:p w14:paraId="03A05E18" w14:textId="734E38B4" w:rsidR="007A1FF6" w:rsidRDefault="006A5A35" w:rsidP="00334257">
      <w:pPr>
        <w:pStyle w:val="ListParagraph"/>
        <w:numPr>
          <w:ilvl w:val="0"/>
          <w:numId w:val="7"/>
        </w:numPr>
        <w:spacing w:after="0" w:line="240" w:lineRule="auto"/>
        <w:rPr>
          <w:rFonts w:ascii="Arial" w:hAnsi="Arial" w:cs="Arial"/>
          <w:color w:val="000000" w:themeColor="text1"/>
        </w:rPr>
      </w:pPr>
      <w:r w:rsidRPr="00766796">
        <w:rPr>
          <w:rFonts w:ascii="Arial" w:hAnsi="Arial" w:cs="Arial"/>
          <w:color w:val="000000" w:themeColor="text1"/>
        </w:rPr>
        <w:t xml:space="preserve">A </w:t>
      </w:r>
      <w:r w:rsidR="00AB7873" w:rsidRPr="00766796">
        <w:rPr>
          <w:rFonts w:ascii="Arial" w:hAnsi="Arial" w:cs="Arial"/>
          <w:color w:val="000000" w:themeColor="text1"/>
        </w:rPr>
        <w:t>2 to 3-hour induction session, tailored specifically for DofE candidates</w:t>
      </w:r>
      <w:r w:rsidRPr="00766796">
        <w:rPr>
          <w:rFonts w:ascii="Arial" w:hAnsi="Arial" w:cs="Arial"/>
          <w:color w:val="000000" w:themeColor="text1"/>
        </w:rPr>
        <w:t>, will be held at BHCC at a mutually convenient time</w:t>
      </w:r>
      <w:r w:rsidR="00AB7873" w:rsidRPr="00766796">
        <w:rPr>
          <w:rFonts w:ascii="Arial" w:hAnsi="Arial" w:cs="Arial"/>
          <w:color w:val="000000" w:themeColor="text1"/>
        </w:rPr>
        <w:t xml:space="preserve">. Each session will ideally be held for a number of DofE candidates. (NB parents, carers or guardians may be present). Candidates </w:t>
      </w:r>
      <w:r w:rsidRPr="00766796">
        <w:rPr>
          <w:rFonts w:ascii="Arial" w:hAnsi="Arial" w:cs="Arial"/>
          <w:color w:val="000000" w:themeColor="text1"/>
        </w:rPr>
        <w:t>submit completed</w:t>
      </w:r>
      <w:r w:rsidR="00AB7873" w:rsidRPr="00766796">
        <w:rPr>
          <w:rFonts w:ascii="Arial" w:hAnsi="Arial" w:cs="Arial"/>
          <w:color w:val="000000" w:themeColor="text1"/>
        </w:rPr>
        <w:t xml:space="preserve"> </w:t>
      </w:r>
      <w:r w:rsidR="000106FC" w:rsidRPr="00766796">
        <w:rPr>
          <w:rFonts w:ascii="Arial" w:hAnsi="Arial" w:cs="Arial"/>
          <w:i/>
          <w:iCs/>
          <w:color w:val="000000" w:themeColor="text1"/>
        </w:rPr>
        <w:t>DofE</w:t>
      </w:r>
      <w:r w:rsidR="000106FC" w:rsidRPr="00766796">
        <w:rPr>
          <w:rFonts w:ascii="Arial" w:hAnsi="Arial" w:cs="Arial"/>
          <w:color w:val="000000" w:themeColor="text1"/>
        </w:rPr>
        <w:t xml:space="preserve"> </w:t>
      </w:r>
      <w:r w:rsidR="000106FC" w:rsidRPr="00766796">
        <w:rPr>
          <w:rFonts w:ascii="Arial" w:hAnsi="Arial" w:cs="Arial"/>
          <w:i/>
          <w:iCs/>
          <w:color w:val="000000" w:themeColor="text1"/>
        </w:rPr>
        <w:t>Youth Volunteer Project Form</w:t>
      </w:r>
      <w:r w:rsidR="000106FC" w:rsidRPr="00766796">
        <w:rPr>
          <w:rFonts w:ascii="Arial" w:hAnsi="Arial" w:cs="Arial"/>
          <w:color w:val="000000" w:themeColor="text1"/>
        </w:rPr>
        <w:t xml:space="preserve"> </w:t>
      </w:r>
      <w:r w:rsidR="00AB7873" w:rsidRPr="00766796">
        <w:rPr>
          <w:rFonts w:ascii="Arial" w:hAnsi="Arial" w:cs="Arial"/>
          <w:color w:val="000000" w:themeColor="text1"/>
        </w:rPr>
        <w:t>and</w:t>
      </w:r>
      <w:r w:rsidR="00F4477C" w:rsidRPr="00766796">
        <w:rPr>
          <w:rFonts w:ascii="Arial" w:hAnsi="Arial" w:cs="Arial"/>
          <w:color w:val="000000" w:themeColor="text1"/>
        </w:rPr>
        <w:t xml:space="preserve"> BHCC</w:t>
      </w:r>
      <w:r w:rsidR="008028EE" w:rsidRPr="00766796">
        <w:rPr>
          <w:rFonts w:ascii="Arial" w:hAnsi="Arial" w:cs="Arial"/>
          <w:i/>
          <w:iCs/>
          <w:color w:val="000000" w:themeColor="text1"/>
        </w:rPr>
        <w:t xml:space="preserve"> </w:t>
      </w:r>
      <w:r w:rsidR="00F4477C" w:rsidRPr="00766796">
        <w:rPr>
          <w:rFonts w:ascii="Arial" w:hAnsi="Arial" w:cs="Arial"/>
          <w:i/>
          <w:iCs/>
          <w:color w:val="000000" w:themeColor="text1"/>
        </w:rPr>
        <w:t>DofE</w:t>
      </w:r>
      <w:r w:rsidR="00F4477C" w:rsidRPr="00766796">
        <w:rPr>
          <w:rFonts w:ascii="Arial" w:hAnsi="Arial" w:cs="Arial"/>
          <w:color w:val="000000" w:themeColor="text1"/>
        </w:rPr>
        <w:t xml:space="preserve"> </w:t>
      </w:r>
      <w:r w:rsidR="00894C8A" w:rsidRPr="00766796">
        <w:rPr>
          <w:rFonts w:ascii="Arial" w:hAnsi="Arial" w:cs="Arial"/>
          <w:i/>
          <w:iCs/>
          <w:color w:val="000000" w:themeColor="text1"/>
        </w:rPr>
        <w:t>Youth</w:t>
      </w:r>
      <w:r w:rsidR="00B201FF" w:rsidRPr="00766796">
        <w:rPr>
          <w:rFonts w:ascii="Arial" w:hAnsi="Arial" w:cs="Arial"/>
          <w:i/>
          <w:iCs/>
          <w:color w:val="000000" w:themeColor="text1"/>
        </w:rPr>
        <w:t xml:space="preserve"> </w:t>
      </w:r>
      <w:r w:rsidR="008028EE" w:rsidRPr="00766796">
        <w:rPr>
          <w:rFonts w:ascii="Arial" w:hAnsi="Arial" w:cs="Arial"/>
          <w:i/>
          <w:iCs/>
          <w:color w:val="000000" w:themeColor="text1"/>
        </w:rPr>
        <w:t>Volunteer Agreement</w:t>
      </w:r>
      <w:r w:rsidR="00B201FF" w:rsidRPr="00766796">
        <w:rPr>
          <w:rFonts w:ascii="Arial" w:hAnsi="Arial" w:cs="Arial"/>
          <w:color w:val="000000" w:themeColor="text1"/>
        </w:rPr>
        <w:t xml:space="preserve"> –</w:t>
      </w:r>
      <w:r w:rsidR="00F4477C" w:rsidRPr="00766796">
        <w:rPr>
          <w:rFonts w:ascii="Arial" w:hAnsi="Arial" w:cs="Arial"/>
          <w:color w:val="000000" w:themeColor="text1"/>
        </w:rPr>
        <w:t xml:space="preserve"> these are checked, adjusted and</w:t>
      </w:r>
      <w:r w:rsidR="00B201FF" w:rsidRPr="00766796">
        <w:rPr>
          <w:rFonts w:ascii="Arial" w:hAnsi="Arial" w:cs="Arial"/>
          <w:color w:val="000000" w:themeColor="text1"/>
        </w:rPr>
        <w:t xml:space="preserve"> countersigned by</w:t>
      </w:r>
      <w:r w:rsidR="00F4477C" w:rsidRPr="00766796">
        <w:rPr>
          <w:rFonts w:ascii="Arial" w:hAnsi="Arial" w:cs="Arial"/>
          <w:color w:val="000000" w:themeColor="text1"/>
        </w:rPr>
        <w:t xml:space="preserve"> the</w:t>
      </w:r>
      <w:r w:rsidR="00B201FF" w:rsidRPr="00766796">
        <w:rPr>
          <w:rFonts w:ascii="Arial" w:hAnsi="Arial" w:cs="Arial"/>
          <w:color w:val="000000" w:themeColor="text1"/>
        </w:rPr>
        <w:t xml:space="preserve"> Bracken Hall Manager and parent</w:t>
      </w:r>
      <w:r w:rsidR="00894C8A" w:rsidRPr="00766796">
        <w:rPr>
          <w:rFonts w:ascii="Arial" w:hAnsi="Arial" w:cs="Arial"/>
          <w:color w:val="000000" w:themeColor="text1"/>
        </w:rPr>
        <w:t>/</w:t>
      </w:r>
      <w:r w:rsidR="00B201FF" w:rsidRPr="00766796">
        <w:rPr>
          <w:rFonts w:ascii="Arial" w:hAnsi="Arial" w:cs="Arial"/>
          <w:color w:val="000000" w:themeColor="text1"/>
        </w:rPr>
        <w:t>carer</w:t>
      </w:r>
      <w:r w:rsidR="00894C8A" w:rsidRPr="00766796">
        <w:rPr>
          <w:rFonts w:ascii="Arial" w:hAnsi="Arial" w:cs="Arial"/>
          <w:color w:val="000000" w:themeColor="text1"/>
        </w:rPr>
        <w:t>/</w:t>
      </w:r>
      <w:r w:rsidR="00B201FF" w:rsidRPr="00766796">
        <w:rPr>
          <w:rFonts w:ascii="Arial" w:hAnsi="Arial" w:cs="Arial"/>
          <w:color w:val="000000" w:themeColor="text1"/>
        </w:rPr>
        <w:t>guardian</w:t>
      </w:r>
      <w:bookmarkEnd w:id="1"/>
      <w:r w:rsidR="00894C8A" w:rsidRPr="00766796">
        <w:rPr>
          <w:rFonts w:ascii="Arial" w:hAnsi="Arial" w:cs="Arial"/>
          <w:color w:val="000000" w:themeColor="text1"/>
        </w:rPr>
        <w:t>, and</w:t>
      </w:r>
      <w:r w:rsidR="00F4477C" w:rsidRPr="00766796">
        <w:rPr>
          <w:rFonts w:ascii="Arial" w:hAnsi="Arial" w:cs="Arial"/>
          <w:color w:val="000000" w:themeColor="text1"/>
        </w:rPr>
        <w:t xml:space="preserve"> the candidate’s</w:t>
      </w:r>
      <w:r w:rsidR="00894C8A" w:rsidRPr="00766796">
        <w:rPr>
          <w:rFonts w:ascii="Arial" w:hAnsi="Arial" w:cs="Arial"/>
          <w:color w:val="000000" w:themeColor="text1"/>
        </w:rPr>
        <w:t xml:space="preserve"> DofE coordinator.</w:t>
      </w:r>
    </w:p>
    <w:p w14:paraId="736773BE" w14:textId="77777777" w:rsidR="00766796" w:rsidRPr="00766796" w:rsidRDefault="00766796" w:rsidP="00766796">
      <w:pPr>
        <w:pStyle w:val="ListParagraph"/>
        <w:rPr>
          <w:rFonts w:ascii="Arial" w:hAnsi="Arial" w:cs="Arial"/>
          <w:color w:val="000000" w:themeColor="text1"/>
        </w:rPr>
      </w:pPr>
    </w:p>
    <w:p w14:paraId="1AE23712" w14:textId="6E4BCAB1" w:rsidR="00766796" w:rsidRPr="00766796" w:rsidRDefault="00766796" w:rsidP="00334257">
      <w:pPr>
        <w:pStyle w:val="ListParagraph"/>
        <w:numPr>
          <w:ilvl w:val="0"/>
          <w:numId w:val="7"/>
        </w:numPr>
        <w:spacing w:after="0" w:line="240" w:lineRule="auto"/>
        <w:rPr>
          <w:rFonts w:ascii="Arial" w:hAnsi="Arial" w:cs="Arial"/>
          <w:color w:val="000000" w:themeColor="text1"/>
        </w:rPr>
      </w:pPr>
      <w:r>
        <w:rPr>
          <w:rFonts w:ascii="Arial" w:hAnsi="Arial" w:cs="Arial"/>
          <w:color w:val="000000" w:themeColor="text1"/>
        </w:rPr>
        <w:t xml:space="preserve">Young people / Vulnerable adults will be appropriately supervised. </w:t>
      </w:r>
    </w:p>
    <w:p w14:paraId="1FCA0ED9" w14:textId="2A299CC4" w:rsidR="00766796" w:rsidRDefault="00766796" w:rsidP="00766796">
      <w:pPr>
        <w:spacing w:after="0" w:line="240" w:lineRule="auto"/>
        <w:rPr>
          <w:rFonts w:ascii="Arial" w:hAnsi="Arial" w:cs="Arial"/>
          <w:color w:val="000000" w:themeColor="text1"/>
        </w:rPr>
      </w:pPr>
    </w:p>
    <w:p w14:paraId="196FDBC1" w14:textId="77777777" w:rsidR="00766796" w:rsidRPr="00766796" w:rsidRDefault="00766796" w:rsidP="00766796">
      <w:pPr>
        <w:spacing w:after="0" w:line="240" w:lineRule="auto"/>
        <w:rPr>
          <w:rFonts w:ascii="Arial" w:hAnsi="Arial" w:cs="Arial"/>
          <w:color w:val="000000" w:themeColor="text1"/>
        </w:rPr>
      </w:pPr>
    </w:p>
    <w:sectPr w:rsidR="00766796" w:rsidRPr="00766796" w:rsidSect="00766796">
      <w:headerReference w:type="even" r:id="rId12"/>
      <w:headerReference w:type="default" r:id="rId13"/>
      <w:footerReference w:type="even" r:id="rId14"/>
      <w:footerReference w:type="default" r:id="rId15"/>
      <w:headerReference w:type="first" r:id="rId16"/>
      <w:footerReference w:type="first" r:id="rId17"/>
      <w:pgSz w:w="11906" w:h="16838"/>
      <w:pgMar w:top="567" w:right="1133"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FF587" w14:textId="77777777" w:rsidR="004F22C4" w:rsidRDefault="004F22C4" w:rsidP="0031329E">
      <w:pPr>
        <w:spacing w:after="0" w:line="240" w:lineRule="auto"/>
      </w:pPr>
      <w:r>
        <w:separator/>
      </w:r>
    </w:p>
  </w:endnote>
  <w:endnote w:type="continuationSeparator" w:id="0">
    <w:p w14:paraId="095CFFDA" w14:textId="77777777" w:rsidR="004F22C4" w:rsidRDefault="004F22C4" w:rsidP="0031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8CF4" w14:textId="77777777" w:rsidR="00FA30E5" w:rsidRDefault="00FA3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131287"/>
      <w:docPartObj>
        <w:docPartGallery w:val="Page Numbers (Bottom of Page)"/>
        <w:docPartUnique/>
      </w:docPartObj>
    </w:sdtPr>
    <w:sdtEndPr>
      <w:rPr>
        <w:noProof/>
      </w:rPr>
    </w:sdtEndPr>
    <w:sdtContent>
      <w:p w14:paraId="2A15F320" w14:textId="1BDC2094" w:rsidR="00766796" w:rsidRDefault="00766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6B399" w14:textId="56163656" w:rsidR="00766796" w:rsidRDefault="00FA30E5">
    <w:pPr>
      <w:pStyle w:val="Footer"/>
    </w:pPr>
    <w:r>
      <w:t>A</w:t>
    </w:r>
    <w:r w:rsidR="00766796">
      <w:t>pprov</w:t>
    </w:r>
    <w:r>
      <w:t xml:space="preserve">ed by </w:t>
    </w:r>
    <w:bookmarkStart w:id="2" w:name="_GoBack"/>
    <w:bookmarkEnd w:id="2"/>
    <w:r w:rsidR="00766796">
      <w:t>the Governance Committee 10</w:t>
    </w:r>
    <w:r w:rsidR="00766796" w:rsidRPr="00766796">
      <w:rPr>
        <w:vertAlign w:val="superscript"/>
      </w:rPr>
      <w:t>th</w:t>
    </w:r>
    <w:r w:rsidR="00766796">
      <w:t xml:space="preserve">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EEF28" w14:textId="77777777" w:rsidR="00FA30E5" w:rsidRDefault="00FA3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AE719" w14:textId="77777777" w:rsidR="004F22C4" w:rsidRDefault="004F22C4" w:rsidP="0031329E">
      <w:pPr>
        <w:spacing w:after="0" w:line="240" w:lineRule="auto"/>
      </w:pPr>
      <w:r>
        <w:separator/>
      </w:r>
    </w:p>
  </w:footnote>
  <w:footnote w:type="continuationSeparator" w:id="0">
    <w:p w14:paraId="63BA5FF1" w14:textId="77777777" w:rsidR="004F22C4" w:rsidRDefault="004F22C4" w:rsidP="00313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0981" w14:textId="77777777" w:rsidR="00FA30E5" w:rsidRDefault="00FA3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8472" w14:textId="77777777" w:rsidR="00FA30E5" w:rsidRDefault="00FA3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4C73D" w14:textId="77777777" w:rsidR="00FA30E5" w:rsidRDefault="00FA3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216"/>
    <w:multiLevelType w:val="hybridMultilevel"/>
    <w:tmpl w:val="78C00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75065"/>
    <w:multiLevelType w:val="hybridMultilevel"/>
    <w:tmpl w:val="FDCE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948D6"/>
    <w:multiLevelType w:val="hybridMultilevel"/>
    <w:tmpl w:val="020264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1030F7"/>
    <w:multiLevelType w:val="hybridMultilevel"/>
    <w:tmpl w:val="57F6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53BD2"/>
    <w:multiLevelType w:val="hybridMultilevel"/>
    <w:tmpl w:val="50369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0305C6"/>
    <w:multiLevelType w:val="hybridMultilevel"/>
    <w:tmpl w:val="22A099E0"/>
    <w:lvl w:ilvl="0" w:tplc="9E50D38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4EA7D2D"/>
    <w:multiLevelType w:val="hybridMultilevel"/>
    <w:tmpl w:val="ED06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ED"/>
    <w:rsid w:val="00006643"/>
    <w:rsid w:val="000106CD"/>
    <w:rsid w:val="000106FC"/>
    <w:rsid w:val="00012CA4"/>
    <w:rsid w:val="000140A8"/>
    <w:rsid w:val="000163FD"/>
    <w:rsid w:val="00030586"/>
    <w:rsid w:val="00034C22"/>
    <w:rsid w:val="0004588A"/>
    <w:rsid w:val="00055144"/>
    <w:rsid w:val="00057E8A"/>
    <w:rsid w:val="00064E4B"/>
    <w:rsid w:val="00065E22"/>
    <w:rsid w:val="00073445"/>
    <w:rsid w:val="000741C5"/>
    <w:rsid w:val="000803AF"/>
    <w:rsid w:val="000A39DE"/>
    <w:rsid w:val="000B1DE5"/>
    <w:rsid w:val="000C6951"/>
    <w:rsid w:val="000D2ECB"/>
    <w:rsid w:val="000D2ED2"/>
    <w:rsid w:val="000D4180"/>
    <w:rsid w:val="000D701E"/>
    <w:rsid w:val="000E1907"/>
    <w:rsid w:val="000E2CC6"/>
    <w:rsid w:val="00106EA0"/>
    <w:rsid w:val="00113478"/>
    <w:rsid w:val="00121C91"/>
    <w:rsid w:val="0012712D"/>
    <w:rsid w:val="0013480F"/>
    <w:rsid w:val="001428DC"/>
    <w:rsid w:val="001462F7"/>
    <w:rsid w:val="00154771"/>
    <w:rsid w:val="00162A8C"/>
    <w:rsid w:val="0017009B"/>
    <w:rsid w:val="00175002"/>
    <w:rsid w:val="0019028A"/>
    <w:rsid w:val="00191E54"/>
    <w:rsid w:val="00193B5E"/>
    <w:rsid w:val="00195611"/>
    <w:rsid w:val="001A574D"/>
    <w:rsid w:val="001A6ABA"/>
    <w:rsid w:val="001B5655"/>
    <w:rsid w:val="001B776A"/>
    <w:rsid w:val="001C2129"/>
    <w:rsid w:val="001C2EE6"/>
    <w:rsid w:val="001C5C8E"/>
    <w:rsid w:val="001C684F"/>
    <w:rsid w:val="001D07BA"/>
    <w:rsid w:val="001D11F7"/>
    <w:rsid w:val="001D1819"/>
    <w:rsid w:val="001D2C6E"/>
    <w:rsid w:val="001D4E5D"/>
    <w:rsid w:val="001D6091"/>
    <w:rsid w:val="001D7A08"/>
    <w:rsid w:val="001F072F"/>
    <w:rsid w:val="001F390A"/>
    <w:rsid w:val="002000F2"/>
    <w:rsid w:val="00201E72"/>
    <w:rsid w:val="00202455"/>
    <w:rsid w:val="00207946"/>
    <w:rsid w:val="0021104A"/>
    <w:rsid w:val="00221028"/>
    <w:rsid w:val="0022387B"/>
    <w:rsid w:val="002269A4"/>
    <w:rsid w:val="002330B3"/>
    <w:rsid w:val="00235868"/>
    <w:rsid w:val="00245BA9"/>
    <w:rsid w:val="002462F8"/>
    <w:rsid w:val="002473A7"/>
    <w:rsid w:val="00247EEC"/>
    <w:rsid w:val="002749B5"/>
    <w:rsid w:val="0029206A"/>
    <w:rsid w:val="002A4C4C"/>
    <w:rsid w:val="002C30DD"/>
    <w:rsid w:val="002D20C9"/>
    <w:rsid w:val="002D4F81"/>
    <w:rsid w:val="002D7079"/>
    <w:rsid w:val="002E38C8"/>
    <w:rsid w:val="002F1DA9"/>
    <w:rsid w:val="002F70C9"/>
    <w:rsid w:val="00304DF3"/>
    <w:rsid w:val="00310BFE"/>
    <w:rsid w:val="0031329E"/>
    <w:rsid w:val="00321F56"/>
    <w:rsid w:val="00322197"/>
    <w:rsid w:val="003244D4"/>
    <w:rsid w:val="00354B71"/>
    <w:rsid w:val="00363E61"/>
    <w:rsid w:val="00366752"/>
    <w:rsid w:val="00393E75"/>
    <w:rsid w:val="0039462B"/>
    <w:rsid w:val="00395D8D"/>
    <w:rsid w:val="00397216"/>
    <w:rsid w:val="003A4CFD"/>
    <w:rsid w:val="003B063D"/>
    <w:rsid w:val="003B43F2"/>
    <w:rsid w:val="003B513A"/>
    <w:rsid w:val="003C6336"/>
    <w:rsid w:val="003D7A0C"/>
    <w:rsid w:val="003F15D2"/>
    <w:rsid w:val="003F6FB7"/>
    <w:rsid w:val="004066E0"/>
    <w:rsid w:val="00410B61"/>
    <w:rsid w:val="00412BB7"/>
    <w:rsid w:val="00425724"/>
    <w:rsid w:val="00431C3D"/>
    <w:rsid w:val="00433136"/>
    <w:rsid w:val="004428C7"/>
    <w:rsid w:val="00445596"/>
    <w:rsid w:val="00450C47"/>
    <w:rsid w:val="0045515E"/>
    <w:rsid w:val="00457F59"/>
    <w:rsid w:val="00457F79"/>
    <w:rsid w:val="00460275"/>
    <w:rsid w:val="004732C9"/>
    <w:rsid w:val="00474AB0"/>
    <w:rsid w:val="00482596"/>
    <w:rsid w:val="004951EC"/>
    <w:rsid w:val="00497272"/>
    <w:rsid w:val="004A33D3"/>
    <w:rsid w:val="004B1ED3"/>
    <w:rsid w:val="004B2193"/>
    <w:rsid w:val="004B42C6"/>
    <w:rsid w:val="004B5723"/>
    <w:rsid w:val="004B68D7"/>
    <w:rsid w:val="004C0DC0"/>
    <w:rsid w:val="004C2803"/>
    <w:rsid w:val="004C68B4"/>
    <w:rsid w:val="004D449A"/>
    <w:rsid w:val="004D7487"/>
    <w:rsid w:val="004E2BA0"/>
    <w:rsid w:val="004F22C4"/>
    <w:rsid w:val="004F555D"/>
    <w:rsid w:val="004F64A2"/>
    <w:rsid w:val="005028F5"/>
    <w:rsid w:val="005045E2"/>
    <w:rsid w:val="005047B5"/>
    <w:rsid w:val="00522DA2"/>
    <w:rsid w:val="0053448D"/>
    <w:rsid w:val="00541453"/>
    <w:rsid w:val="00542401"/>
    <w:rsid w:val="00545BDC"/>
    <w:rsid w:val="005527AD"/>
    <w:rsid w:val="00556687"/>
    <w:rsid w:val="00564E3B"/>
    <w:rsid w:val="00565DAD"/>
    <w:rsid w:val="00580C55"/>
    <w:rsid w:val="0058354F"/>
    <w:rsid w:val="00583742"/>
    <w:rsid w:val="005865B9"/>
    <w:rsid w:val="005A3CE4"/>
    <w:rsid w:val="005A50D4"/>
    <w:rsid w:val="005B0CCB"/>
    <w:rsid w:val="005B3983"/>
    <w:rsid w:val="005B6622"/>
    <w:rsid w:val="005B7493"/>
    <w:rsid w:val="005C178B"/>
    <w:rsid w:val="005C57C0"/>
    <w:rsid w:val="005D2BC6"/>
    <w:rsid w:val="005D6873"/>
    <w:rsid w:val="005E386F"/>
    <w:rsid w:val="005E4849"/>
    <w:rsid w:val="005F2F84"/>
    <w:rsid w:val="0061231E"/>
    <w:rsid w:val="00616590"/>
    <w:rsid w:val="0062590C"/>
    <w:rsid w:val="00625E34"/>
    <w:rsid w:val="00626889"/>
    <w:rsid w:val="00627374"/>
    <w:rsid w:val="00640571"/>
    <w:rsid w:val="006413AB"/>
    <w:rsid w:val="0064453B"/>
    <w:rsid w:val="0064643D"/>
    <w:rsid w:val="00654717"/>
    <w:rsid w:val="00660A4F"/>
    <w:rsid w:val="00665D47"/>
    <w:rsid w:val="00683FDE"/>
    <w:rsid w:val="00687C26"/>
    <w:rsid w:val="006A027D"/>
    <w:rsid w:val="006A1CAD"/>
    <w:rsid w:val="006A5A35"/>
    <w:rsid w:val="006B175F"/>
    <w:rsid w:val="006B59F0"/>
    <w:rsid w:val="006C28F8"/>
    <w:rsid w:val="006C62F0"/>
    <w:rsid w:val="006D4B9D"/>
    <w:rsid w:val="006E151D"/>
    <w:rsid w:val="006E4FE6"/>
    <w:rsid w:val="006F3174"/>
    <w:rsid w:val="00701018"/>
    <w:rsid w:val="00702292"/>
    <w:rsid w:val="007071BB"/>
    <w:rsid w:val="00712C99"/>
    <w:rsid w:val="00713F0E"/>
    <w:rsid w:val="007165E7"/>
    <w:rsid w:val="0071706C"/>
    <w:rsid w:val="00723F06"/>
    <w:rsid w:val="007305DF"/>
    <w:rsid w:val="007311E3"/>
    <w:rsid w:val="00731735"/>
    <w:rsid w:val="00734927"/>
    <w:rsid w:val="00734A44"/>
    <w:rsid w:val="007357CD"/>
    <w:rsid w:val="00736EF9"/>
    <w:rsid w:val="007430B9"/>
    <w:rsid w:val="00746307"/>
    <w:rsid w:val="0075252A"/>
    <w:rsid w:val="00755697"/>
    <w:rsid w:val="00756F40"/>
    <w:rsid w:val="00760D31"/>
    <w:rsid w:val="007620DC"/>
    <w:rsid w:val="00766796"/>
    <w:rsid w:val="007817B6"/>
    <w:rsid w:val="007817ED"/>
    <w:rsid w:val="007843C7"/>
    <w:rsid w:val="00785521"/>
    <w:rsid w:val="007A1FF6"/>
    <w:rsid w:val="007B2A07"/>
    <w:rsid w:val="007B3A4E"/>
    <w:rsid w:val="007B70F5"/>
    <w:rsid w:val="007C121F"/>
    <w:rsid w:val="007C1BDA"/>
    <w:rsid w:val="007C4F0C"/>
    <w:rsid w:val="007D14AB"/>
    <w:rsid w:val="007D47CF"/>
    <w:rsid w:val="007D73A6"/>
    <w:rsid w:val="007E2708"/>
    <w:rsid w:val="007F024A"/>
    <w:rsid w:val="007F16F4"/>
    <w:rsid w:val="007F2911"/>
    <w:rsid w:val="007F6250"/>
    <w:rsid w:val="008028EE"/>
    <w:rsid w:val="00813EF0"/>
    <w:rsid w:val="00821034"/>
    <w:rsid w:val="008211FB"/>
    <w:rsid w:val="00837E7E"/>
    <w:rsid w:val="0084041B"/>
    <w:rsid w:val="0084420E"/>
    <w:rsid w:val="0084555F"/>
    <w:rsid w:val="008458C3"/>
    <w:rsid w:val="00846F76"/>
    <w:rsid w:val="00847B16"/>
    <w:rsid w:val="008519CD"/>
    <w:rsid w:val="0085533E"/>
    <w:rsid w:val="00861CB3"/>
    <w:rsid w:val="00865489"/>
    <w:rsid w:val="00867113"/>
    <w:rsid w:val="00883E44"/>
    <w:rsid w:val="008856E3"/>
    <w:rsid w:val="0088606A"/>
    <w:rsid w:val="00890424"/>
    <w:rsid w:val="00891FCD"/>
    <w:rsid w:val="00894C8A"/>
    <w:rsid w:val="00896B79"/>
    <w:rsid w:val="008A0A2B"/>
    <w:rsid w:val="008A1C9C"/>
    <w:rsid w:val="008B73FE"/>
    <w:rsid w:val="008C1472"/>
    <w:rsid w:val="008C1759"/>
    <w:rsid w:val="008C3B9E"/>
    <w:rsid w:val="008D072F"/>
    <w:rsid w:val="008E3FC8"/>
    <w:rsid w:val="008F3C54"/>
    <w:rsid w:val="008F6C87"/>
    <w:rsid w:val="00900D48"/>
    <w:rsid w:val="0090190E"/>
    <w:rsid w:val="009071AA"/>
    <w:rsid w:val="00910E84"/>
    <w:rsid w:val="00914DCB"/>
    <w:rsid w:val="00917D4B"/>
    <w:rsid w:val="009208FB"/>
    <w:rsid w:val="00930AC4"/>
    <w:rsid w:val="00934830"/>
    <w:rsid w:val="0093509C"/>
    <w:rsid w:val="0094390F"/>
    <w:rsid w:val="00955BD2"/>
    <w:rsid w:val="00956EB8"/>
    <w:rsid w:val="00961BA7"/>
    <w:rsid w:val="00971C47"/>
    <w:rsid w:val="009A0EEC"/>
    <w:rsid w:val="009A5E68"/>
    <w:rsid w:val="009B5FDC"/>
    <w:rsid w:val="009E0C53"/>
    <w:rsid w:val="009E53FF"/>
    <w:rsid w:val="00A054C6"/>
    <w:rsid w:val="00A1004F"/>
    <w:rsid w:val="00A147BD"/>
    <w:rsid w:val="00A15F7A"/>
    <w:rsid w:val="00A209F3"/>
    <w:rsid w:val="00A32C7D"/>
    <w:rsid w:val="00A349FE"/>
    <w:rsid w:val="00A35F17"/>
    <w:rsid w:val="00A37A2C"/>
    <w:rsid w:val="00A4727D"/>
    <w:rsid w:val="00A47AF6"/>
    <w:rsid w:val="00A55691"/>
    <w:rsid w:val="00A6733E"/>
    <w:rsid w:val="00A67824"/>
    <w:rsid w:val="00A7219B"/>
    <w:rsid w:val="00A739A4"/>
    <w:rsid w:val="00A743BA"/>
    <w:rsid w:val="00A801AE"/>
    <w:rsid w:val="00A8112A"/>
    <w:rsid w:val="00A8549C"/>
    <w:rsid w:val="00A862EB"/>
    <w:rsid w:val="00A8635B"/>
    <w:rsid w:val="00A92E10"/>
    <w:rsid w:val="00A9636C"/>
    <w:rsid w:val="00A96B87"/>
    <w:rsid w:val="00AA1C35"/>
    <w:rsid w:val="00AA424E"/>
    <w:rsid w:val="00AA7943"/>
    <w:rsid w:val="00AB6848"/>
    <w:rsid w:val="00AB7873"/>
    <w:rsid w:val="00AC129D"/>
    <w:rsid w:val="00AC2CD7"/>
    <w:rsid w:val="00AD2AAA"/>
    <w:rsid w:val="00AD796C"/>
    <w:rsid w:val="00AE113E"/>
    <w:rsid w:val="00AE19BC"/>
    <w:rsid w:val="00B02FBF"/>
    <w:rsid w:val="00B07662"/>
    <w:rsid w:val="00B149AB"/>
    <w:rsid w:val="00B1627D"/>
    <w:rsid w:val="00B201FF"/>
    <w:rsid w:val="00B264F4"/>
    <w:rsid w:val="00B27CC6"/>
    <w:rsid w:val="00B31483"/>
    <w:rsid w:val="00B32153"/>
    <w:rsid w:val="00B33C3A"/>
    <w:rsid w:val="00B33F0F"/>
    <w:rsid w:val="00B452A9"/>
    <w:rsid w:val="00B5303F"/>
    <w:rsid w:val="00B54D06"/>
    <w:rsid w:val="00B618F9"/>
    <w:rsid w:val="00B62645"/>
    <w:rsid w:val="00B64672"/>
    <w:rsid w:val="00B64E36"/>
    <w:rsid w:val="00B70A1E"/>
    <w:rsid w:val="00B71E89"/>
    <w:rsid w:val="00B903C6"/>
    <w:rsid w:val="00B96EA9"/>
    <w:rsid w:val="00BA0466"/>
    <w:rsid w:val="00BA2938"/>
    <w:rsid w:val="00BA6CA1"/>
    <w:rsid w:val="00BC2FFE"/>
    <w:rsid w:val="00BC3BF8"/>
    <w:rsid w:val="00BC612D"/>
    <w:rsid w:val="00BC6159"/>
    <w:rsid w:val="00BD27BF"/>
    <w:rsid w:val="00BE4C2D"/>
    <w:rsid w:val="00BF3402"/>
    <w:rsid w:val="00BF3CC5"/>
    <w:rsid w:val="00BF4A22"/>
    <w:rsid w:val="00BF6B20"/>
    <w:rsid w:val="00C026BA"/>
    <w:rsid w:val="00C04077"/>
    <w:rsid w:val="00C144ED"/>
    <w:rsid w:val="00C1491D"/>
    <w:rsid w:val="00C25441"/>
    <w:rsid w:val="00C34DCE"/>
    <w:rsid w:val="00C53FCB"/>
    <w:rsid w:val="00C57323"/>
    <w:rsid w:val="00C575B8"/>
    <w:rsid w:val="00C7663E"/>
    <w:rsid w:val="00C77144"/>
    <w:rsid w:val="00CA1267"/>
    <w:rsid w:val="00CA350F"/>
    <w:rsid w:val="00CB0C7B"/>
    <w:rsid w:val="00CB4C39"/>
    <w:rsid w:val="00CB71AA"/>
    <w:rsid w:val="00CB7FD6"/>
    <w:rsid w:val="00CC4CAB"/>
    <w:rsid w:val="00CD04FA"/>
    <w:rsid w:val="00CD613D"/>
    <w:rsid w:val="00CE1F21"/>
    <w:rsid w:val="00CE64C4"/>
    <w:rsid w:val="00D03688"/>
    <w:rsid w:val="00D04F17"/>
    <w:rsid w:val="00D06023"/>
    <w:rsid w:val="00D17D4E"/>
    <w:rsid w:val="00D23112"/>
    <w:rsid w:val="00D30BB6"/>
    <w:rsid w:val="00D325B5"/>
    <w:rsid w:val="00D334F3"/>
    <w:rsid w:val="00D33B03"/>
    <w:rsid w:val="00D45BF4"/>
    <w:rsid w:val="00D60771"/>
    <w:rsid w:val="00D65F64"/>
    <w:rsid w:val="00D8319F"/>
    <w:rsid w:val="00D8426E"/>
    <w:rsid w:val="00D85E56"/>
    <w:rsid w:val="00DA0C21"/>
    <w:rsid w:val="00DA3730"/>
    <w:rsid w:val="00DA54C0"/>
    <w:rsid w:val="00DA6CD0"/>
    <w:rsid w:val="00DB00A5"/>
    <w:rsid w:val="00DB6A36"/>
    <w:rsid w:val="00DC0A87"/>
    <w:rsid w:val="00DC382B"/>
    <w:rsid w:val="00DD2991"/>
    <w:rsid w:val="00DD4894"/>
    <w:rsid w:val="00DE14E8"/>
    <w:rsid w:val="00DE5F98"/>
    <w:rsid w:val="00DE7A7F"/>
    <w:rsid w:val="00DF344B"/>
    <w:rsid w:val="00DF4980"/>
    <w:rsid w:val="00DF7BB8"/>
    <w:rsid w:val="00E22861"/>
    <w:rsid w:val="00E32A60"/>
    <w:rsid w:val="00E40CAF"/>
    <w:rsid w:val="00E4337E"/>
    <w:rsid w:val="00E45A4A"/>
    <w:rsid w:val="00E47605"/>
    <w:rsid w:val="00E5005B"/>
    <w:rsid w:val="00E545DB"/>
    <w:rsid w:val="00E55666"/>
    <w:rsid w:val="00E62A83"/>
    <w:rsid w:val="00E63526"/>
    <w:rsid w:val="00E64BCE"/>
    <w:rsid w:val="00E73199"/>
    <w:rsid w:val="00E734D5"/>
    <w:rsid w:val="00E80760"/>
    <w:rsid w:val="00E861EA"/>
    <w:rsid w:val="00EA04B0"/>
    <w:rsid w:val="00EA6532"/>
    <w:rsid w:val="00EB248F"/>
    <w:rsid w:val="00EB5522"/>
    <w:rsid w:val="00EB6577"/>
    <w:rsid w:val="00EC02DA"/>
    <w:rsid w:val="00ED4ECF"/>
    <w:rsid w:val="00ED7ECC"/>
    <w:rsid w:val="00EE17E7"/>
    <w:rsid w:val="00EE4F28"/>
    <w:rsid w:val="00EE51EA"/>
    <w:rsid w:val="00EF2526"/>
    <w:rsid w:val="00EF5D1F"/>
    <w:rsid w:val="00F015E2"/>
    <w:rsid w:val="00F109EA"/>
    <w:rsid w:val="00F12403"/>
    <w:rsid w:val="00F308E1"/>
    <w:rsid w:val="00F30B53"/>
    <w:rsid w:val="00F30B96"/>
    <w:rsid w:val="00F35858"/>
    <w:rsid w:val="00F40969"/>
    <w:rsid w:val="00F40C72"/>
    <w:rsid w:val="00F41676"/>
    <w:rsid w:val="00F4477C"/>
    <w:rsid w:val="00F45DA3"/>
    <w:rsid w:val="00F55DF7"/>
    <w:rsid w:val="00F5779F"/>
    <w:rsid w:val="00F70C20"/>
    <w:rsid w:val="00F76BB2"/>
    <w:rsid w:val="00F82470"/>
    <w:rsid w:val="00F83776"/>
    <w:rsid w:val="00F83FAC"/>
    <w:rsid w:val="00F901EC"/>
    <w:rsid w:val="00F902C4"/>
    <w:rsid w:val="00F92E81"/>
    <w:rsid w:val="00FA12DC"/>
    <w:rsid w:val="00FA30E5"/>
    <w:rsid w:val="00FA3705"/>
    <w:rsid w:val="00FA6B92"/>
    <w:rsid w:val="00FB08BB"/>
    <w:rsid w:val="00FD051F"/>
    <w:rsid w:val="00FD3EAB"/>
    <w:rsid w:val="00FE0441"/>
    <w:rsid w:val="00FE05E3"/>
    <w:rsid w:val="00FE1D8C"/>
    <w:rsid w:val="00FE4647"/>
    <w:rsid w:val="00FF0883"/>
    <w:rsid w:val="00FF4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7FFF4"/>
  <w15:chartTrackingRefBased/>
  <w15:docId w15:val="{9920684C-B596-4000-BFE4-6963A4FC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semiHidden/>
    <w:unhideWhenUsed/>
    <w:qFormat/>
    <w:rsid w:val="007071BB"/>
    <w:pPr>
      <w:spacing w:before="100" w:beforeAutospacing="1" w:after="100" w:afterAutospacing="1" w:line="240" w:lineRule="auto"/>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29E"/>
    <w:rPr>
      <w:color w:val="0563C1" w:themeColor="hyperlink"/>
      <w:u w:val="single"/>
    </w:rPr>
  </w:style>
  <w:style w:type="paragraph" w:styleId="Header">
    <w:name w:val="header"/>
    <w:basedOn w:val="Normal"/>
    <w:link w:val="HeaderChar"/>
    <w:uiPriority w:val="99"/>
    <w:unhideWhenUsed/>
    <w:rsid w:val="0031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29E"/>
  </w:style>
  <w:style w:type="paragraph" w:styleId="Footer">
    <w:name w:val="footer"/>
    <w:basedOn w:val="Normal"/>
    <w:link w:val="FooterChar"/>
    <w:uiPriority w:val="99"/>
    <w:unhideWhenUsed/>
    <w:rsid w:val="0031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29E"/>
  </w:style>
  <w:style w:type="character" w:styleId="Mention">
    <w:name w:val="Mention"/>
    <w:basedOn w:val="DefaultParagraphFont"/>
    <w:uiPriority w:val="99"/>
    <w:semiHidden/>
    <w:unhideWhenUsed/>
    <w:rsid w:val="00CB4C39"/>
    <w:rPr>
      <w:color w:val="2B579A"/>
      <w:shd w:val="clear" w:color="auto" w:fill="E6E6E6"/>
    </w:rPr>
  </w:style>
  <w:style w:type="paragraph" w:styleId="ListParagraph">
    <w:name w:val="List Paragraph"/>
    <w:basedOn w:val="Normal"/>
    <w:uiPriority w:val="34"/>
    <w:qFormat/>
    <w:rsid w:val="00CB4C39"/>
    <w:pPr>
      <w:ind w:left="720"/>
      <w:contextualSpacing/>
    </w:pPr>
  </w:style>
  <w:style w:type="character" w:styleId="UnresolvedMention">
    <w:name w:val="Unresolved Mention"/>
    <w:basedOn w:val="DefaultParagraphFont"/>
    <w:uiPriority w:val="99"/>
    <w:semiHidden/>
    <w:unhideWhenUsed/>
    <w:rsid w:val="008F3C54"/>
    <w:rPr>
      <w:color w:val="808080"/>
      <w:shd w:val="clear" w:color="auto" w:fill="E6E6E6"/>
    </w:rPr>
  </w:style>
  <w:style w:type="paragraph" w:styleId="BalloonText">
    <w:name w:val="Balloon Text"/>
    <w:basedOn w:val="Normal"/>
    <w:link w:val="BalloonTextChar"/>
    <w:uiPriority w:val="99"/>
    <w:semiHidden/>
    <w:unhideWhenUsed/>
    <w:rsid w:val="00354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B71"/>
    <w:rPr>
      <w:rFonts w:ascii="Segoe UI" w:hAnsi="Segoe UI" w:cs="Segoe UI"/>
      <w:sz w:val="18"/>
      <w:szCs w:val="18"/>
    </w:rPr>
  </w:style>
  <w:style w:type="character" w:customStyle="1" w:styleId="Heading4Char">
    <w:name w:val="Heading 4 Char"/>
    <w:basedOn w:val="DefaultParagraphFont"/>
    <w:link w:val="Heading4"/>
    <w:uiPriority w:val="9"/>
    <w:semiHidden/>
    <w:rsid w:val="007071BB"/>
    <w:rPr>
      <w:rFonts w:ascii="Calibri" w:hAnsi="Calibri" w:cs="Calibri"/>
      <w:b/>
      <w:bCs/>
      <w:sz w:val="24"/>
      <w:szCs w:val="24"/>
      <w:lang w:eastAsia="en-GB"/>
    </w:rPr>
  </w:style>
  <w:style w:type="paragraph" w:styleId="NormalWeb">
    <w:name w:val="Normal (Web)"/>
    <w:basedOn w:val="Normal"/>
    <w:uiPriority w:val="99"/>
    <w:semiHidden/>
    <w:unhideWhenUsed/>
    <w:rsid w:val="007071BB"/>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BC612D"/>
    <w:rPr>
      <w:color w:val="954F72" w:themeColor="followedHyperlink"/>
      <w:u w:val="single"/>
    </w:rPr>
  </w:style>
  <w:style w:type="character" w:customStyle="1" w:styleId="Heading2Char">
    <w:name w:val="Heading 2 Char"/>
    <w:basedOn w:val="DefaultParagraphFont"/>
    <w:link w:val="Heading2"/>
    <w:uiPriority w:val="9"/>
    <w:rsid w:val="00B27C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76914">
      <w:bodyDiv w:val="1"/>
      <w:marLeft w:val="0"/>
      <w:marRight w:val="0"/>
      <w:marTop w:val="0"/>
      <w:marBottom w:val="0"/>
      <w:divBdr>
        <w:top w:val="none" w:sz="0" w:space="0" w:color="auto"/>
        <w:left w:val="none" w:sz="0" w:space="0" w:color="auto"/>
        <w:bottom w:val="none" w:sz="0" w:space="0" w:color="auto"/>
        <w:right w:val="none" w:sz="0" w:space="0" w:color="auto"/>
      </w:divBdr>
    </w:div>
    <w:div w:id="1819419260">
      <w:bodyDiv w:val="1"/>
      <w:marLeft w:val="0"/>
      <w:marRight w:val="0"/>
      <w:marTop w:val="0"/>
      <w:marBottom w:val="0"/>
      <w:divBdr>
        <w:top w:val="none" w:sz="0" w:space="0" w:color="auto"/>
        <w:left w:val="none" w:sz="0" w:space="0" w:color="auto"/>
        <w:bottom w:val="none" w:sz="0" w:space="0" w:color="auto"/>
        <w:right w:val="none" w:sz="0" w:space="0" w:color="auto"/>
      </w:divBdr>
    </w:div>
    <w:div w:id="19233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fe.org/run/safeguard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spcc.org.uk/what-you-can-do/get-advice-and-suppo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BB05-4003-460A-BEBC-DA0325A05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Doswell</dc:creator>
  <cp:keywords/>
  <dc:description/>
  <cp:lastModifiedBy>Louanna Winch</cp:lastModifiedBy>
  <cp:revision>3</cp:revision>
  <cp:lastPrinted>2019-02-04T16:38:00Z</cp:lastPrinted>
  <dcterms:created xsi:type="dcterms:W3CDTF">2020-01-30T11:36:00Z</dcterms:created>
  <dcterms:modified xsi:type="dcterms:W3CDTF">2020-03-30T09:31:00Z</dcterms:modified>
</cp:coreProperties>
</file>