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A1A2" w14:textId="6C477368" w:rsidR="00AC2501" w:rsidRDefault="00AC2501" w:rsidP="00F01FDE">
      <w:pPr>
        <w:rPr>
          <w:b/>
          <w:bCs/>
          <w:sz w:val="28"/>
          <w:szCs w:val="28"/>
        </w:rPr>
      </w:pPr>
      <w:r w:rsidRPr="007D159E">
        <w:rPr>
          <w:b/>
          <w:bCs/>
          <w:sz w:val="28"/>
          <w:szCs w:val="28"/>
        </w:rPr>
        <w:t xml:space="preserve">Baildon Town Council supports permanent </w:t>
      </w:r>
      <w:proofErr w:type="gramStart"/>
      <w:r w:rsidRPr="007D159E">
        <w:rPr>
          <w:b/>
          <w:bCs/>
          <w:sz w:val="28"/>
          <w:szCs w:val="28"/>
        </w:rPr>
        <w:t>one way</w:t>
      </w:r>
      <w:proofErr w:type="gramEnd"/>
      <w:r w:rsidRPr="007D159E">
        <w:rPr>
          <w:b/>
          <w:bCs/>
          <w:sz w:val="28"/>
          <w:szCs w:val="28"/>
        </w:rPr>
        <w:t xml:space="preserve"> system on Hallcliffe</w:t>
      </w:r>
    </w:p>
    <w:p w14:paraId="7198707F" w14:textId="587628BC" w:rsidR="00AC2501" w:rsidRPr="006244D3" w:rsidRDefault="00AC2501" w:rsidP="00AC2501">
      <w:pPr>
        <w:rPr>
          <w:sz w:val="24"/>
          <w:szCs w:val="24"/>
        </w:rPr>
      </w:pPr>
      <w:r w:rsidRPr="006244D3">
        <w:rPr>
          <w:sz w:val="24"/>
          <w:szCs w:val="24"/>
        </w:rPr>
        <w:t xml:space="preserve">Baildon Town Council (BTC) agreed this week to support making Hallcliffe in the centre of Baildon a </w:t>
      </w:r>
      <w:proofErr w:type="gramStart"/>
      <w:r w:rsidRPr="006244D3">
        <w:rPr>
          <w:sz w:val="24"/>
          <w:szCs w:val="24"/>
        </w:rPr>
        <w:t>one way</w:t>
      </w:r>
      <w:proofErr w:type="gramEnd"/>
      <w:r w:rsidRPr="006244D3">
        <w:rPr>
          <w:sz w:val="24"/>
          <w:szCs w:val="24"/>
        </w:rPr>
        <w:t xml:space="preserve"> street on a permanent basis.</w:t>
      </w:r>
    </w:p>
    <w:p w14:paraId="480595C7" w14:textId="01CABB9B" w:rsidR="00AC2501" w:rsidRPr="006244D3" w:rsidRDefault="00AC2501" w:rsidP="00AC2501">
      <w:pPr>
        <w:rPr>
          <w:sz w:val="24"/>
          <w:szCs w:val="24"/>
        </w:rPr>
      </w:pPr>
      <w:r w:rsidRPr="006244D3">
        <w:rPr>
          <w:sz w:val="24"/>
          <w:szCs w:val="24"/>
        </w:rPr>
        <w:t>However, it is Bradford Council who are the Highway Authority and hold the legal powers to make such an order. BTC will therefore seek to influence Bradford to implement such a scheme.</w:t>
      </w:r>
    </w:p>
    <w:p w14:paraId="598BC7BA" w14:textId="4D41230B" w:rsidR="00AC2501" w:rsidRPr="006244D3" w:rsidRDefault="00AC2501" w:rsidP="00AC2501">
      <w:pPr>
        <w:rPr>
          <w:sz w:val="24"/>
          <w:szCs w:val="24"/>
        </w:rPr>
      </w:pPr>
      <w:r w:rsidRPr="006244D3">
        <w:rPr>
          <w:sz w:val="24"/>
          <w:szCs w:val="24"/>
        </w:rPr>
        <w:t>Cllr Sue Hewitson, Chair of Planning commented:</w:t>
      </w:r>
    </w:p>
    <w:p w14:paraId="56EA4080" w14:textId="3800D113" w:rsidR="00AC2501" w:rsidRPr="006244D3" w:rsidRDefault="00AC2501" w:rsidP="00AC2501">
      <w:pPr>
        <w:rPr>
          <w:i/>
          <w:iCs/>
          <w:sz w:val="24"/>
          <w:szCs w:val="24"/>
        </w:rPr>
      </w:pPr>
      <w:r w:rsidRPr="006244D3">
        <w:rPr>
          <w:i/>
          <w:iCs/>
          <w:sz w:val="24"/>
          <w:szCs w:val="24"/>
        </w:rPr>
        <w:t xml:space="preserve">“We have received many letters and emails from residents of Baildon who overwhelmingly seem to support this change. People feel that </w:t>
      </w:r>
      <w:proofErr w:type="gramStart"/>
      <w:r w:rsidRPr="006244D3">
        <w:rPr>
          <w:i/>
          <w:iCs/>
          <w:sz w:val="24"/>
          <w:szCs w:val="24"/>
        </w:rPr>
        <w:t>2 way</w:t>
      </w:r>
      <w:proofErr w:type="gramEnd"/>
      <w:r w:rsidRPr="006244D3">
        <w:rPr>
          <w:i/>
          <w:iCs/>
          <w:sz w:val="24"/>
          <w:szCs w:val="24"/>
        </w:rPr>
        <w:t xml:space="preserve"> traffic on Hallcliffe is dangerous, particularly for pedestrians. People feel that the new temporary one</w:t>
      </w:r>
      <w:r w:rsidR="006244D3">
        <w:rPr>
          <w:i/>
          <w:iCs/>
          <w:sz w:val="24"/>
          <w:szCs w:val="24"/>
        </w:rPr>
        <w:t>-</w:t>
      </w:r>
      <w:r w:rsidRPr="006244D3">
        <w:rPr>
          <w:i/>
          <w:iCs/>
          <w:sz w:val="24"/>
          <w:szCs w:val="24"/>
        </w:rPr>
        <w:t xml:space="preserve"> way system is a great improvement”</w:t>
      </w:r>
    </w:p>
    <w:p w14:paraId="4455CB7F" w14:textId="62D0BF95" w:rsidR="00AC2501" w:rsidRPr="006244D3" w:rsidRDefault="00AC2501" w:rsidP="00AC2501">
      <w:pPr>
        <w:rPr>
          <w:sz w:val="24"/>
          <w:szCs w:val="24"/>
        </w:rPr>
      </w:pPr>
      <w:r w:rsidRPr="006244D3">
        <w:rPr>
          <w:sz w:val="24"/>
          <w:szCs w:val="24"/>
        </w:rPr>
        <w:t xml:space="preserve">In an unrelated move, Bradford Council have announced that they are removing the temporary one-way system </w:t>
      </w:r>
      <w:r w:rsidR="00A16612" w:rsidRPr="006244D3">
        <w:rPr>
          <w:sz w:val="24"/>
          <w:szCs w:val="24"/>
        </w:rPr>
        <w:t xml:space="preserve">with immediate effect, due to the expiry of the emergency order which allowed </w:t>
      </w:r>
      <w:proofErr w:type="gramStart"/>
      <w:r w:rsidR="00A16612" w:rsidRPr="006244D3">
        <w:rPr>
          <w:sz w:val="24"/>
          <w:szCs w:val="24"/>
        </w:rPr>
        <w:t>it’s</w:t>
      </w:r>
      <w:proofErr w:type="gramEnd"/>
      <w:r w:rsidR="00A16612" w:rsidRPr="006244D3">
        <w:rPr>
          <w:sz w:val="24"/>
          <w:szCs w:val="24"/>
        </w:rPr>
        <w:t xml:space="preserve"> introduction. A statement from Bradford Council is expected later today to explain fully.</w:t>
      </w:r>
    </w:p>
    <w:p w14:paraId="1227D2D0" w14:textId="241F9AC9" w:rsidR="00A16612" w:rsidRPr="006244D3" w:rsidRDefault="00A16612" w:rsidP="00AC2501">
      <w:pPr>
        <w:rPr>
          <w:sz w:val="24"/>
          <w:szCs w:val="24"/>
        </w:rPr>
      </w:pPr>
      <w:r w:rsidRPr="006244D3">
        <w:rPr>
          <w:sz w:val="24"/>
          <w:szCs w:val="24"/>
        </w:rPr>
        <w:t>Cllr Gill Dixon, Chair of BTC, commented:</w:t>
      </w:r>
    </w:p>
    <w:p w14:paraId="6B81DBB9" w14:textId="1653BE02" w:rsidR="00A16612" w:rsidRPr="006244D3" w:rsidRDefault="006244D3" w:rsidP="00A1661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A16612" w:rsidRPr="006244D3">
        <w:rPr>
          <w:i/>
          <w:iCs/>
          <w:sz w:val="24"/>
          <w:szCs w:val="24"/>
        </w:rPr>
        <w:t xml:space="preserve">We are concerned about the safety arising from this sudden change to traffic movements. We urge everyone to take extra care when using Hallcliffe either as motorist, </w:t>
      </w:r>
      <w:proofErr w:type="gramStart"/>
      <w:r w:rsidR="00A16612" w:rsidRPr="006244D3">
        <w:rPr>
          <w:i/>
          <w:iCs/>
          <w:sz w:val="24"/>
          <w:szCs w:val="24"/>
        </w:rPr>
        <w:t>pedestrian</w:t>
      </w:r>
      <w:proofErr w:type="gramEnd"/>
      <w:r w:rsidR="00A16612" w:rsidRPr="006244D3">
        <w:rPr>
          <w:i/>
          <w:iCs/>
          <w:sz w:val="24"/>
          <w:szCs w:val="24"/>
        </w:rPr>
        <w:t xml:space="preserve"> or cyclist. We have requested that Bradford </w:t>
      </w:r>
      <w:r w:rsidR="007D159E" w:rsidRPr="006244D3">
        <w:rPr>
          <w:i/>
          <w:iCs/>
          <w:sz w:val="24"/>
          <w:szCs w:val="24"/>
        </w:rPr>
        <w:t xml:space="preserve">immediately </w:t>
      </w:r>
      <w:r w:rsidR="00A16612" w:rsidRPr="006244D3">
        <w:rPr>
          <w:i/>
          <w:iCs/>
          <w:sz w:val="24"/>
          <w:szCs w:val="24"/>
        </w:rPr>
        <w:t xml:space="preserve">installs temporary warning signs </w:t>
      </w:r>
      <w:r w:rsidR="007D159E" w:rsidRPr="006244D3">
        <w:rPr>
          <w:i/>
          <w:iCs/>
          <w:sz w:val="24"/>
          <w:szCs w:val="24"/>
        </w:rPr>
        <w:t>at either end.</w:t>
      </w:r>
    </w:p>
    <w:p w14:paraId="3A0B5B6E" w14:textId="435F049B" w:rsidR="007D159E" w:rsidRPr="006244D3" w:rsidRDefault="007D159E" w:rsidP="00A16612">
      <w:pPr>
        <w:rPr>
          <w:i/>
          <w:iCs/>
          <w:sz w:val="24"/>
          <w:szCs w:val="24"/>
        </w:rPr>
      </w:pPr>
      <w:r w:rsidRPr="006244D3">
        <w:rPr>
          <w:i/>
          <w:iCs/>
          <w:sz w:val="24"/>
          <w:szCs w:val="24"/>
        </w:rPr>
        <w:t xml:space="preserve">We will work with Bradford Council to try and get a permanent </w:t>
      </w:r>
      <w:proofErr w:type="gramStart"/>
      <w:r w:rsidRPr="006244D3">
        <w:rPr>
          <w:i/>
          <w:iCs/>
          <w:sz w:val="24"/>
          <w:szCs w:val="24"/>
        </w:rPr>
        <w:t>one way</w:t>
      </w:r>
      <w:proofErr w:type="gramEnd"/>
      <w:r w:rsidRPr="006244D3">
        <w:rPr>
          <w:i/>
          <w:iCs/>
          <w:sz w:val="24"/>
          <w:szCs w:val="24"/>
        </w:rPr>
        <w:t xml:space="preserve"> system on Hallcliffe at the earliest possible date. This process once underway will involve a consultation process run by Bradford Council so that everyone can have their say.</w:t>
      </w:r>
    </w:p>
    <w:p w14:paraId="2F4085E7" w14:textId="6DE554FC" w:rsidR="007D159E" w:rsidRDefault="007D159E" w:rsidP="00A16612">
      <w:pPr>
        <w:rPr>
          <w:i/>
          <w:iCs/>
          <w:sz w:val="24"/>
          <w:szCs w:val="24"/>
        </w:rPr>
      </w:pPr>
      <w:r w:rsidRPr="006244D3">
        <w:rPr>
          <w:i/>
          <w:iCs/>
          <w:sz w:val="24"/>
          <w:szCs w:val="24"/>
        </w:rPr>
        <w:t>We hope as part of the process to consider fully a</w:t>
      </w:r>
      <w:r w:rsidR="006244D3">
        <w:rPr>
          <w:i/>
          <w:iCs/>
          <w:sz w:val="24"/>
          <w:szCs w:val="24"/>
        </w:rPr>
        <w:t>ny</w:t>
      </w:r>
      <w:r w:rsidRPr="006244D3">
        <w:rPr>
          <w:i/>
          <w:iCs/>
          <w:sz w:val="24"/>
          <w:szCs w:val="24"/>
        </w:rPr>
        <w:t xml:space="preserve"> related measures which </w:t>
      </w:r>
      <w:r w:rsidR="006244D3" w:rsidRPr="006244D3">
        <w:rPr>
          <w:i/>
          <w:iCs/>
          <w:sz w:val="24"/>
          <w:szCs w:val="24"/>
        </w:rPr>
        <w:t>also improve safety, particularly along Jenny Lane alongside the children’s playground.</w:t>
      </w:r>
      <w:r w:rsidR="006244D3">
        <w:rPr>
          <w:i/>
          <w:iCs/>
          <w:sz w:val="24"/>
          <w:szCs w:val="24"/>
        </w:rPr>
        <w:t>”</w:t>
      </w:r>
    </w:p>
    <w:p w14:paraId="69618185" w14:textId="75B83CC9" w:rsidR="006244D3" w:rsidRDefault="006244D3" w:rsidP="00A16612">
      <w:pPr>
        <w:rPr>
          <w:sz w:val="24"/>
          <w:szCs w:val="24"/>
        </w:rPr>
      </w:pPr>
      <w:r>
        <w:rPr>
          <w:sz w:val="24"/>
          <w:szCs w:val="24"/>
        </w:rPr>
        <w:t xml:space="preserve">Further information on this topic will be posted on the BTC website </w:t>
      </w:r>
      <w:hyperlink r:id="rId7" w:history="1">
        <w:r w:rsidRPr="00F54F23">
          <w:rPr>
            <w:rStyle w:val="Hyperlink"/>
            <w:sz w:val="24"/>
            <w:szCs w:val="24"/>
          </w:rPr>
          <w:t>www.baildontowncouncil.gov.uk</w:t>
        </w:r>
      </w:hyperlink>
      <w:r>
        <w:rPr>
          <w:sz w:val="24"/>
          <w:szCs w:val="24"/>
        </w:rPr>
        <w:t>. and be included in the monthly email newsletter, which is free to all.</w:t>
      </w:r>
    </w:p>
    <w:p w14:paraId="058A87F4" w14:textId="4ED6E3A0" w:rsidR="006244D3" w:rsidRDefault="006244D3" w:rsidP="00A16612">
      <w:pPr>
        <w:rPr>
          <w:sz w:val="24"/>
          <w:szCs w:val="24"/>
        </w:rPr>
      </w:pPr>
    </w:p>
    <w:p w14:paraId="668E6C49" w14:textId="4F385861" w:rsidR="006244D3" w:rsidRDefault="006244D3" w:rsidP="00A16612">
      <w:r w:rsidRPr="006244D3">
        <w:rPr>
          <w:b/>
          <w:bCs/>
        </w:rPr>
        <w:t>Contacts</w:t>
      </w:r>
      <w:r>
        <w:t xml:space="preserve">   Cllr Sue Hewitson   sue.hewitson@baildontowncouncil.gov.uk</w:t>
      </w:r>
    </w:p>
    <w:p w14:paraId="42F68717" w14:textId="0A87C82C" w:rsidR="006244D3" w:rsidRDefault="006244D3" w:rsidP="006244D3">
      <w:pPr>
        <w:ind w:left="1004" w:firstLine="436"/>
      </w:pPr>
      <w:r>
        <w:t xml:space="preserve">Cllr Gill </w:t>
      </w:r>
      <w:proofErr w:type="gramStart"/>
      <w:r>
        <w:t xml:space="preserve">Dixon  </w:t>
      </w:r>
      <w:r w:rsidRPr="00F01FDE">
        <w:t>gill.dixon@baildontowncouncil.go.uk</w:t>
      </w:r>
      <w:proofErr w:type="gramEnd"/>
      <w:r>
        <w:t xml:space="preserve"> </w:t>
      </w:r>
    </w:p>
    <w:p w14:paraId="2D838B8B" w14:textId="24E755AE" w:rsidR="006244D3" w:rsidRPr="006244D3" w:rsidRDefault="006244D3" w:rsidP="00F01FDE">
      <w:pPr>
        <w:ind w:left="0"/>
      </w:pPr>
    </w:p>
    <w:sectPr w:rsidR="006244D3" w:rsidRPr="006244D3" w:rsidSect="006244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C307" w14:textId="77777777" w:rsidR="003C2E4C" w:rsidRDefault="003C2E4C" w:rsidP="009B0D95">
      <w:pPr>
        <w:spacing w:before="0" w:after="0"/>
      </w:pPr>
      <w:r>
        <w:separator/>
      </w:r>
    </w:p>
  </w:endnote>
  <w:endnote w:type="continuationSeparator" w:id="0">
    <w:p w14:paraId="32FA980E" w14:textId="77777777" w:rsidR="003C2E4C" w:rsidRDefault="003C2E4C" w:rsidP="009B0D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1503388771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29FFF1" w14:textId="77777777" w:rsidR="002756D9" w:rsidRDefault="002756D9">
            <w:pPr>
              <w:pStyle w:val="Footer"/>
              <w:jc w:val="right"/>
              <w:rPr>
                <w:color w:val="002060"/>
              </w:rPr>
            </w:pPr>
          </w:p>
          <w:p w14:paraId="384CAB66" w14:textId="77777777" w:rsidR="002756D9" w:rsidRPr="002756D9" w:rsidRDefault="002756D9">
            <w:pPr>
              <w:pStyle w:val="Footer"/>
              <w:jc w:val="right"/>
              <w:rPr>
                <w:color w:val="002060"/>
              </w:rPr>
            </w:pPr>
            <w:r w:rsidRPr="002756D9">
              <w:rPr>
                <w:rFonts w:ascii="GillSans" w:hAnsi="GillSans"/>
                <w:color w:val="002060"/>
                <w:sz w:val="24"/>
                <w:szCs w:val="24"/>
              </w:rPr>
              <w:t>Baildon Town Council</w:t>
            </w:r>
            <w:r>
              <w:rPr>
                <w:rFonts w:ascii="GillSans" w:hAnsi="GillSans"/>
                <w:color w:val="002060"/>
                <w:sz w:val="24"/>
                <w:szCs w:val="24"/>
              </w:rPr>
              <w:t xml:space="preserve"> </w:t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Page 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PAGE </w:instrTex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EB48F2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 of 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EB48F2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705842CA" w14:textId="77777777" w:rsidR="009B0D95" w:rsidRDefault="009B0D95" w:rsidP="009B0D95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29DE" w14:textId="77777777" w:rsidR="002756D9" w:rsidRDefault="000B0E68" w:rsidP="002756D9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41EE4B5" wp14:editId="1038E0A1">
          <wp:simplePos x="0" y="0"/>
          <wp:positionH relativeFrom="column">
            <wp:posOffset>123825</wp:posOffset>
          </wp:positionH>
          <wp:positionV relativeFrom="paragraph">
            <wp:posOffset>-40640</wp:posOffset>
          </wp:positionV>
          <wp:extent cx="1428750" cy="9156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ve our Loo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56D9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10E310A" wp14:editId="487C4172">
          <wp:simplePos x="0" y="0"/>
          <wp:positionH relativeFrom="column">
            <wp:posOffset>5057775</wp:posOffset>
          </wp:positionH>
          <wp:positionV relativeFrom="paragraph">
            <wp:posOffset>161290</wp:posOffset>
          </wp:positionV>
          <wp:extent cx="714375" cy="714375"/>
          <wp:effectExtent l="0" t="0" r="9525" b="9525"/>
          <wp:wrapSquare wrapText="bothSides"/>
          <wp:docPr id="9" name="Picture 9" descr="Baildon Farmers Mar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ldon Farmers Mark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56D9">
      <w:rPr>
        <w:noProof/>
        <w:lang w:eastAsia="en-GB"/>
      </w:rPr>
      <w:drawing>
        <wp:inline distT="0" distB="0" distL="0" distR="0" wp14:anchorId="61E79325" wp14:editId="0C04DF64">
          <wp:extent cx="752475" cy="70777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7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9D3C" w14:textId="77777777" w:rsidR="003C2E4C" w:rsidRDefault="003C2E4C" w:rsidP="009B0D95">
      <w:pPr>
        <w:spacing w:before="0" w:after="0"/>
      </w:pPr>
      <w:r>
        <w:separator/>
      </w:r>
    </w:p>
  </w:footnote>
  <w:footnote w:type="continuationSeparator" w:id="0">
    <w:p w14:paraId="776F1720" w14:textId="77777777" w:rsidR="003C2E4C" w:rsidRDefault="003C2E4C" w:rsidP="009B0D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398" w14:textId="77777777" w:rsidR="00DE45F5" w:rsidRDefault="008A347D" w:rsidP="00DE45F5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5184" w14:textId="3E7083E7" w:rsidR="002756D9" w:rsidRDefault="00F01FDE" w:rsidP="002756D9">
    <w:pPr>
      <w:pStyle w:val="Header"/>
    </w:pPr>
    <w:r>
      <w:rPr>
        <w:rFonts w:eastAsiaTheme="minorHAnsi"/>
        <w:noProof/>
        <w:lang w:eastAsia="en-GB"/>
      </w:rPr>
      <w:pict w14:anchorId="653CAF5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65pt;margin-top:5.85pt;width:310.5pt;height:88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" stroked="f">
          <v:textbox>
            <w:txbxContent>
              <w:p w14:paraId="31FAB6DA" w14:textId="77777777" w:rsidR="002756D9" w:rsidRPr="00DE45F5" w:rsidRDefault="002756D9" w:rsidP="002756D9">
                <w:pPr>
                  <w:pStyle w:val="Header"/>
                  <w:jc w:val="right"/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Baildon Li</w:t>
                </w:r>
                <w:r w:rsidR="005C6BF2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brary</w:t>
                </w: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br/>
                </w:r>
                <w:r w:rsidR="005C6BF2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Hallc</w:t>
                </w:r>
                <w:r w:rsidRPr="00DE45F5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liffe</w:t>
                </w: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 xml:space="preserve">, </w:t>
                </w:r>
                <w:r w:rsidRPr="00DE45F5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 xml:space="preserve">Baildon BD17 </w:t>
                </w: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6N</w:t>
                </w:r>
                <w:r w:rsidR="005C6BF2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D</w:t>
                </w: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br/>
                </w:r>
                <w:r w:rsidRPr="00DE45F5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>01274 593169</w:t>
                </w: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br/>
                </w:r>
                <w:hyperlink r:id="rId1" w:history="1">
                  <w:r w:rsidRPr="00DE45F5">
                    <w:rPr>
                      <w:rStyle w:val="Hyperlink"/>
                      <w:rFonts w:ascii="GillSans" w:hAnsi="GillSans" w:cs="Arial"/>
                      <w:b/>
                      <w:color w:val="365F91" w:themeColor="accent1" w:themeShade="BF"/>
                      <w:sz w:val="24"/>
                      <w:szCs w:val="24"/>
                      <w:u w:val="none"/>
                    </w:rPr>
                    <w:t>clerk@baildontowncouncil.gov.uk</w:t>
                  </w:r>
                </w:hyperlink>
                <w:r w:rsidRPr="00DE45F5"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>
                  <w:rPr>
                    <w:rFonts w:ascii="GillSans" w:hAnsi="GillSans" w:cs="Arial"/>
                    <w:b/>
                    <w:color w:val="365F91" w:themeColor="accent1" w:themeShade="BF"/>
                    <w:sz w:val="24"/>
                    <w:szCs w:val="24"/>
                  </w:rPr>
                  <w:br/>
                </w:r>
                <w:hyperlink r:id="rId2" w:history="1">
                  <w:r w:rsidRPr="00DE45F5">
                    <w:rPr>
                      <w:rStyle w:val="Hyperlink"/>
                      <w:rFonts w:ascii="GillSans" w:hAnsi="GillSans" w:cs="Arial"/>
                      <w:b/>
                      <w:color w:val="365F91" w:themeColor="accent1" w:themeShade="BF"/>
                      <w:sz w:val="24"/>
                      <w:szCs w:val="24"/>
                      <w:u w:val="none"/>
                    </w:rPr>
                    <w:t>www.baildontowncouncil.gov.uk</w:t>
                  </w:r>
                </w:hyperlink>
              </w:p>
              <w:p w14:paraId="7A459385" w14:textId="77777777" w:rsidR="002756D9" w:rsidRPr="00DE45F5" w:rsidRDefault="002756D9" w:rsidP="002756D9"/>
            </w:txbxContent>
          </v:textbox>
        </v:shape>
      </w:pict>
    </w:r>
    <w:r w:rsidR="002756D9">
      <w:rPr>
        <w:noProof/>
        <w:lang w:eastAsia="en-GB"/>
      </w:rPr>
      <w:drawing>
        <wp:inline distT="0" distB="0" distL="0" distR="0" wp14:anchorId="40FCDD84" wp14:editId="3296AAF0">
          <wp:extent cx="1190625" cy="1190625"/>
          <wp:effectExtent l="0" t="0" r="0" b="0"/>
          <wp:docPr id="1" name="Picture 1" descr="new_B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TC_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07" cy="1190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D95"/>
    <w:rsid w:val="000B0E68"/>
    <w:rsid w:val="00110CB1"/>
    <w:rsid w:val="00165CD3"/>
    <w:rsid w:val="001D4883"/>
    <w:rsid w:val="001E60B6"/>
    <w:rsid w:val="00211727"/>
    <w:rsid w:val="002756D9"/>
    <w:rsid w:val="00290BD1"/>
    <w:rsid w:val="00351A0C"/>
    <w:rsid w:val="003A5902"/>
    <w:rsid w:val="003C2E4C"/>
    <w:rsid w:val="00426161"/>
    <w:rsid w:val="00426EF4"/>
    <w:rsid w:val="00493A8F"/>
    <w:rsid w:val="004B407C"/>
    <w:rsid w:val="005035EF"/>
    <w:rsid w:val="00516994"/>
    <w:rsid w:val="005C6BF2"/>
    <w:rsid w:val="006244D3"/>
    <w:rsid w:val="006B6B3C"/>
    <w:rsid w:val="0070570E"/>
    <w:rsid w:val="00721F09"/>
    <w:rsid w:val="007B4FF2"/>
    <w:rsid w:val="007D159E"/>
    <w:rsid w:val="008012E8"/>
    <w:rsid w:val="00851C4F"/>
    <w:rsid w:val="008A347D"/>
    <w:rsid w:val="0095025E"/>
    <w:rsid w:val="009B0D95"/>
    <w:rsid w:val="009F3920"/>
    <w:rsid w:val="00A16612"/>
    <w:rsid w:val="00A43C7A"/>
    <w:rsid w:val="00A44163"/>
    <w:rsid w:val="00A72182"/>
    <w:rsid w:val="00AC2501"/>
    <w:rsid w:val="00AC5D90"/>
    <w:rsid w:val="00C006BE"/>
    <w:rsid w:val="00C12A53"/>
    <w:rsid w:val="00C335BC"/>
    <w:rsid w:val="00C33C3D"/>
    <w:rsid w:val="00CD751A"/>
    <w:rsid w:val="00D70836"/>
    <w:rsid w:val="00DA12DE"/>
    <w:rsid w:val="00DD19AD"/>
    <w:rsid w:val="00DE45F5"/>
    <w:rsid w:val="00EB48F2"/>
    <w:rsid w:val="00ED1AC5"/>
    <w:rsid w:val="00ED6822"/>
    <w:rsid w:val="00ED7FF4"/>
    <w:rsid w:val="00F01FDE"/>
    <w:rsid w:val="00F86BC5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9F4C8E"/>
  <w15:docId w15:val="{E207ECFA-0310-4C1D-A200-350EC76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>
      <w:pPr>
        <w:spacing w:before="120" w:after="120"/>
        <w:ind w:left="284" w:right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A8F"/>
  </w:style>
  <w:style w:type="paragraph" w:styleId="Heading1">
    <w:name w:val="heading 1"/>
    <w:basedOn w:val="Normal"/>
    <w:next w:val="Normal"/>
    <w:link w:val="Heading1Char"/>
    <w:qFormat/>
    <w:rsid w:val="00493A8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A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3A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93A8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3A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3A8F"/>
  </w:style>
  <w:style w:type="character" w:customStyle="1" w:styleId="body">
    <w:name w:val="body"/>
    <w:basedOn w:val="DefaultParagraphFont"/>
    <w:rsid w:val="00493A8F"/>
  </w:style>
  <w:style w:type="character" w:customStyle="1" w:styleId="huge">
    <w:name w:val="huge"/>
    <w:basedOn w:val="DefaultParagraphFont"/>
    <w:rsid w:val="00493A8F"/>
  </w:style>
  <w:style w:type="character" w:customStyle="1" w:styleId="bodybold">
    <w:name w:val="bodybold"/>
    <w:basedOn w:val="DefaultParagraphFont"/>
    <w:rsid w:val="00493A8F"/>
  </w:style>
  <w:style w:type="character" w:customStyle="1" w:styleId="apple-converted-space">
    <w:name w:val="apple-converted-space"/>
    <w:basedOn w:val="DefaultParagraphFont"/>
    <w:rsid w:val="00493A8F"/>
  </w:style>
  <w:style w:type="character" w:customStyle="1" w:styleId="chickletsfacebook">
    <w:name w:val="chicklets facebook"/>
    <w:basedOn w:val="DefaultParagraphFont"/>
    <w:rsid w:val="00493A8F"/>
  </w:style>
  <w:style w:type="character" w:customStyle="1" w:styleId="chickletstwitter">
    <w:name w:val="chicklets twitter"/>
    <w:basedOn w:val="DefaultParagraphFont"/>
    <w:rsid w:val="00493A8F"/>
  </w:style>
  <w:style w:type="character" w:customStyle="1" w:styleId="chickletsemail">
    <w:name w:val="chicklets email"/>
    <w:basedOn w:val="DefaultParagraphFont"/>
    <w:rsid w:val="00493A8F"/>
  </w:style>
  <w:style w:type="paragraph" w:customStyle="1" w:styleId="txt-sm">
    <w:name w:val="txt-sm"/>
    <w:basedOn w:val="Normal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d">
    <w:name w:val="red"/>
    <w:rsid w:val="00493A8F"/>
  </w:style>
  <w:style w:type="character" w:customStyle="1" w:styleId="reftext">
    <w:name w:val="reftext"/>
    <w:rsid w:val="00493A8F"/>
  </w:style>
  <w:style w:type="character" w:customStyle="1" w:styleId="text">
    <w:name w:val="text"/>
    <w:rsid w:val="00493A8F"/>
  </w:style>
  <w:style w:type="character" w:customStyle="1" w:styleId="indent-1-breaks">
    <w:name w:val="indent-1-breaks"/>
    <w:rsid w:val="00493A8F"/>
  </w:style>
  <w:style w:type="character" w:customStyle="1" w:styleId="Heading1Char">
    <w:name w:val="Heading 1 Char"/>
    <w:basedOn w:val="DefaultParagraphFont"/>
    <w:link w:val="Heading1"/>
    <w:rsid w:val="00493A8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3A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93A8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93A8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93A8F"/>
    <w:rPr>
      <w:rFonts w:ascii="Verdana" w:eastAsia="Times New Roman" w:hAnsi="Verdana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93A8F"/>
  </w:style>
  <w:style w:type="character" w:styleId="Hyperlink">
    <w:name w:val="Hyperlink"/>
    <w:uiPriority w:val="99"/>
    <w:rsid w:val="00493A8F"/>
    <w:rPr>
      <w:color w:val="0000FF"/>
      <w:u w:val="single"/>
    </w:rPr>
  </w:style>
  <w:style w:type="character" w:styleId="Strong">
    <w:name w:val="Strong"/>
    <w:qFormat/>
    <w:rsid w:val="00493A8F"/>
    <w:rPr>
      <w:b/>
      <w:bCs/>
    </w:rPr>
  </w:style>
  <w:style w:type="character" w:styleId="Emphasis">
    <w:name w:val="Emphasis"/>
    <w:uiPriority w:val="20"/>
    <w:qFormat/>
    <w:rsid w:val="00493A8F"/>
    <w:rPr>
      <w:i/>
      <w:iCs/>
    </w:rPr>
  </w:style>
  <w:style w:type="paragraph" w:styleId="NormalWeb">
    <w:name w:val="Normal (Web)"/>
    <w:basedOn w:val="Normal"/>
    <w:uiPriority w:val="99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semiHidden/>
    <w:rsid w:val="00493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3A8F"/>
    <w:rPr>
      <w:rFonts w:ascii="Tahoma" w:eastAsia="Times New Roman" w:hAnsi="Tahoma" w:cs="Tahoma"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qFormat/>
    <w:rsid w:val="00493A8F"/>
    <w:pPr>
      <w:ind w:left="567" w:right="567"/>
    </w:pPr>
    <w:rPr>
      <w:rFonts w:eastAsia="Times New Roman"/>
      <w:i/>
      <w:sz w:val="22"/>
    </w:rPr>
  </w:style>
  <w:style w:type="character" w:customStyle="1" w:styleId="QuoteChar">
    <w:name w:val="Quote Char"/>
    <w:basedOn w:val="DefaultParagraphFont"/>
    <w:link w:val="Quote"/>
    <w:rsid w:val="00493A8F"/>
    <w:rPr>
      <w:rFonts w:ascii="Verdana" w:eastAsia="Times New Roman" w:hAnsi="Verdana" w:cs="Times New Roman"/>
      <w:i/>
      <w:szCs w:val="24"/>
      <w:lang w:val="en-US"/>
    </w:rPr>
  </w:style>
  <w:style w:type="paragraph" w:styleId="NoSpacing">
    <w:name w:val="No Spacing"/>
    <w:uiPriority w:val="1"/>
    <w:qFormat/>
    <w:rsid w:val="0095025E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24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ildontowncouncil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aildontowncouncil.gov.uk" TargetMode="External"/><Relationship Id="rId1" Type="http://schemas.openxmlformats.org/officeDocument/2006/relationships/hyperlink" Target="mailto:clerk@baild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07F5-F6D8-41D0-8CAF-4A9325FE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Deputy Clerk - Baildon TC</cp:lastModifiedBy>
  <cp:revision>2</cp:revision>
  <cp:lastPrinted>2013-07-29T07:12:00Z</cp:lastPrinted>
  <dcterms:created xsi:type="dcterms:W3CDTF">2021-09-13T11:27:00Z</dcterms:created>
  <dcterms:modified xsi:type="dcterms:W3CDTF">2021-09-13T11:27:00Z</dcterms:modified>
</cp:coreProperties>
</file>