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2D16" w14:textId="2092E3CB" w:rsidR="00E845DD" w:rsidRPr="0096627E" w:rsidRDefault="004A496E" w:rsidP="0096627E">
      <w:pPr>
        <w:jc w:val="center"/>
        <w:rPr>
          <w:b/>
          <w:bCs/>
          <w:sz w:val="24"/>
          <w:szCs w:val="24"/>
        </w:rPr>
      </w:pPr>
      <w:r w:rsidRPr="0096627E">
        <w:rPr>
          <w:b/>
          <w:bCs/>
          <w:sz w:val="24"/>
          <w:szCs w:val="24"/>
        </w:rPr>
        <w:t>Demolition of Ian Clough Hall comments for consideration</w:t>
      </w:r>
    </w:p>
    <w:p w14:paraId="7EF40F86" w14:textId="77777777" w:rsidR="0096627E" w:rsidRDefault="0096627E">
      <w:pPr>
        <w:rPr>
          <w:sz w:val="24"/>
          <w:szCs w:val="24"/>
        </w:rPr>
      </w:pPr>
    </w:p>
    <w:p w14:paraId="3E399BC4" w14:textId="0E7022CF" w:rsidR="004A496E" w:rsidRDefault="008613C8">
      <w:pPr>
        <w:rPr>
          <w:sz w:val="24"/>
          <w:szCs w:val="24"/>
        </w:rPr>
      </w:pPr>
      <w:r>
        <w:rPr>
          <w:sz w:val="24"/>
          <w:szCs w:val="24"/>
        </w:rPr>
        <w:t xml:space="preserve">Baildon Town Council would like to the point out that the  heritage statement currently </w:t>
      </w:r>
      <w:proofErr w:type="gramStart"/>
      <w:r>
        <w:rPr>
          <w:sz w:val="24"/>
          <w:szCs w:val="24"/>
        </w:rPr>
        <w:t>states</w:t>
      </w:r>
      <w:proofErr w:type="gramEnd"/>
      <w:r>
        <w:rPr>
          <w:sz w:val="24"/>
          <w:szCs w:val="24"/>
        </w:rPr>
        <w:t xml:space="preserve"> “</w:t>
      </w:r>
      <w:r>
        <w:rPr>
          <w:rFonts w:cs="Arial"/>
          <w:sz w:val="24"/>
          <w:szCs w:val="24"/>
        </w:rPr>
        <w:t>The library has now been moved to the former Conservative club opposite the site and the rest of the building is now empty</w:t>
      </w:r>
      <w:r>
        <w:rPr>
          <w:sz w:val="24"/>
          <w:szCs w:val="24"/>
        </w:rPr>
        <w:t xml:space="preserve">” </w:t>
      </w:r>
      <w:r w:rsidR="00621F0D">
        <w:rPr>
          <w:sz w:val="24"/>
          <w:szCs w:val="24"/>
        </w:rPr>
        <w:t xml:space="preserve"> This is incorrect as the </w:t>
      </w:r>
      <w:r>
        <w:rPr>
          <w:sz w:val="24"/>
          <w:szCs w:val="24"/>
        </w:rPr>
        <w:t>Library i</w:t>
      </w:r>
      <w:r w:rsidR="00621F0D">
        <w:rPr>
          <w:sz w:val="24"/>
          <w:szCs w:val="24"/>
        </w:rPr>
        <w:t xml:space="preserve">s </w:t>
      </w:r>
      <w:r>
        <w:rPr>
          <w:sz w:val="24"/>
          <w:szCs w:val="24"/>
        </w:rPr>
        <w:t xml:space="preserve"> currently in temporary accommodation and will be moving to the Conservative club in due course </w:t>
      </w:r>
      <w:r w:rsidR="00621F0D">
        <w:rPr>
          <w:sz w:val="24"/>
          <w:szCs w:val="24"/>
        </w:rPr>
        <w:t>.</w:t>
      </w:r>
    </w:p>
    <w:p w14:paraId="0DCB6244" w14:textId="4E857BB5" w:rsidR="00621F0D" w:rsidRDefault="00621F0D">
      <w:pPr>
        <w:rPr>
          <w:sz w:val="24"/>
          <w:szCs w:val="24"/>
        </w:rPr>
      </w:pPr>
    </w:p>
    <w:p w14:paraId="71E7A0A6" w14:textId="7A10F515" w:rsidR="00621F0D" w:rsidRPr="004D41D0" w:rsidRDefault="00621F0D">
      <w:pPr>
        <w:rPr>
          <w:sz w:val="24"/>
          <w:szCs w:val="24"/>
        </w:rPr>
      </w:pPr>
      <w:r>
        <w:rPr>
          <w:sz w:val="24"/>
          <w:szCs w:val="24"/>
        </w:rPr>
        <w:t xml:space="preserve">Baildon Town Council would like to submit the following conditions and </w:t>
      </w:r>
      <w:r w:rsidR="00B63484">
        <w:rPr>
          <w:sz w:val="24"/>
          <w:szCs w:val="24"/>
        </w:rPr>
        <w:t xml:space="preserve">we would request </w:t>
      </w:r>
      <w:r>
        <w:rPr>
          <w:sz w:val="24"/>
          <w:szCs w:val="24"/>
        </w:rPr>
        <w:t xml:space="preserve">conditions regarding the site be agreed </w:t>
      </w:r>
      <w:r w:rsidR="00B63484">
        <w:rPr>
          <w:sz w:val="24"/>
          <w:szCs w:val="24"/>
        </w:rPr>
        <w:t>by the planning authority</w:t>
      </w:r>
      <w:r>
        <w:rPr>
          <w:sz w:val="24"/>
          <w:szCs w:val="24"/>
        </w:rPr>
        <w:t xml:space="preserve"> in consultation with Baildon Town Council</w:t>
      </w:r>
      <w:r w:rsidR="00B63484">
        <w:rPr>
          <w:sz w:val="24"/>
          <w:szCs w:val="24"/>
        </w:rPr>
        <w:t>:</w:t>
      </w:r>
    </w:p>
    <w:p w14:paraId="126E89FD" w14:textId="35B072DF" w:rsidR="00356E56" w:rsidRPr="004D41D0" w:rsidRDefault="00356E56">
      <w:pPr>
        <w:rPr>
          <w:sz w:val="24"/>
          <w:szCs w:val="24"/>
        </w:rPr>
      </w:pPr>
    </w:p>
    <w:p w14:paraId="4D33A52F" w14:textId="1140B5F5" w:rsidR="00356E56" w:rsidRPr="004D41D0" w:rsidRDefault="00356E56" w:rsidP="005B2D20">
      <w:pPr>
        <w:pStyle w:val="ListParagraph"/>
        <w:numPr>
          <w:ilvl w:val="0"/>
          <w:numId w:val="1"/>
        </w:numPr>
        <w:rPr>
          <w:sz w:val="24"/>
          <w:szCs w:val="24"/>
        </w:rPr>
      </w:pPr>
      <w:r w:rsidRPr="004D41D0">
        <w:rPr>
          <w:sz w:val="24"/>
          <w:szCs w:val="24"/>
        </w:rPr>
        <w:t xml:space="preserve">The site should be fenced off and  </w:t>
      </w:r>
      <w:r w:rsidR="005B2D20" w:rsidRPr="004D41D0">
        <w:rPr>
          <w:sz w:val="24"/>
          <w:szCs w:val="24"/>
        </w:rPr>
        <w:t>suitable screening agreed with Baildon Town Council</w:t>
      </w:r>
    </w:p>
    <w:p w14:paraId="322F0CDD" w14:textId="77777777" w:rsidR="005B2D20" w:rsidRPr="004D41D0" w:rsidRDefault="005B2D20" w:rsidP="005B2D20">
      <w:pPr>
        <w:autoSpaceDE w:val="0"/>
        <w:autoSpaceDN w:val="0"/>
        <w:adjustRightInd w:val="0"/>
        <w:spacing w:before="0" w:after="0"/>
        <w:ind w:left="0" w:right="0"/>
        <w:rPr>
          <w:rFonts w:ascii="ArialMT" w:hAnsi="ArialMT" w:cs="ArialMT"/>
          <w:sz w:val="24"/>
          <w:szCs w:val="24"/>
        </w:rPr>
      </w:pPr>
    </w:p>
    <w:p w14:paraId="4965FEBA" w14:textId="7264A77D" w:rsidR="005B2D20" w:rsidRPr="005B2D20" w:rsidRDefault="005B2D20" w:rsidP="005B2D20">
      <w:pPr>
        <w:pStyle w:val="ListParagraph"/>
        <w:numPr>
          <w:ilvl w:val="0"/>
          <w:numId w:val="1"/>
        </w:numPr>
        <w:autoSpaceDE w:val="0"/>
        <w:autoSpaceDN w:val="0"/>
        <w:adjustRightInd w:val="0"/>
        <w:spacing w:before="0" w:after="0"/>
        <w:ind w:right="0"/>
        <w:rPr>
          <w:rFonts w:ascii="ArialMT" w:hAnsi="ArialMT" w:cs="ArialMT"/>
          <w:sz w:val="24"/>
          <w:szCs w:val="24"/>
        </w:rPr>
      </w:pPr>
      <w:r w:rsidRPr="005B2D20">
        <w:rPr>
          <w:rFonts w:ascii="ArialMT" w:hAnsi="ArialMT" w:cs="ArialMT"/>
          <w:sz w:val="24"/>
          <w:szCs w:val="24"/>
        </w:rPr>
        <w:t xml:space="preserve">Before any </w:t>
      </w:r>
      <w:r>
        <w:rPr>
          <w:rFonts w:ascii="ArialMT" w:hAnsi="ArialMT" w:cs="ArialMT"/>
          <w:sz w:val="24"/>
          <w:szCs w:val="24"/>
        </w:rPr>
        <w:t xml:space="preserve">demolition </w:t>
      </w:r>
      <w:r w:rsidRPr="005B2D20">
        <w:rPr>
          <w:rFonts w:ascii="ArialMT" w:hAnsi="ArialMT" w:cs="ArialMT"/>
          <w:sz w:val="24"/>
          <w:szCs w:val="24"/>
        </w:rPr>
        <w:t xml:space="preserve"> is begun plans showing the:</w:t>
      </w:r>
    </w:p>
    <w:p w14:paraId="68EA03E7" w14:textId="7E1E97D9" w:rsidR="005B2D20" w:rsidRPr="005B2D20" w:rsidRDefault="005B2D20" w:rsidP="005B2D20">
      <w:pPr>
        <w:pStyle w:val="ListParagraph"/>
        <w:numPr>
          <w:ilvl w:val="1"/>
          <w:numId w:val="1"/>
        </w:numPr>
        <w:autoSpaceDE w:val="0"/>
        <w:autoSpaceDN w:val="0"/>
        <w:adjustRightInd w:val="0"/>
        <w:spacing w:before="0" w:after="0"/>
        <w:ind w:right="0"/>
        <w:rPr>
          <w:rFonts w:ascii="ArialMT" w:hAnsi="ArialMT" w:cs="ArialMT"/>
          <w:sz w:val="24"/>
          <w:szCs w:val="24"/>
        </w:rPr>
      </w:pPr>
      <w:r w:rsidRPr="005B2D20">
        <w:rPr>
          <w:rFonts w:ascii="ArialMT" w:hAnsi="ArialMT" w:cs="ArialMT"/>
          <w:sz w:val="24"/>
          <w:szCs w:val="24"/>
        </w:rPr>
        <w:t>appearance</w:t>
      </w:r>
    </w:p>
    <w:p w14:paraId="74A4A90E" w14:textId="54E60919" w:rsidR="005B2D20" w:rsidRPr="005B2D20" w:rsidRDefault="005B2D20" w:rsidP="005B2D20">
      <w:pPr>
        <w:pStyle w:val="ListParagraph"/>
        <w:numPr>
          <w:ilvl w:val="1"/>
          <w:numId w:val="1"/>
        </w:numPr>
        <w:autoSpaceDE w:val="0"/>
        <w:autoSpaceDN w:val="0"/>
        <w:adjustRightInd w:val="0"/>
        <w:spacing w:before="0" w:after="0"/>
        <w:ind w:right="0"/>
        <w:rPr>
          <w:rFonts w:ascii="ArialMT" w:hAnsi="ArialMT" w:cs="ArialMT"/>
          <w:sz w:val="24"/>
          <w:szCs w:val="24"/>
        </w:rPr>
      </w:pPr>
      <w:r w:rsidRPr="005B2D20">
        <w:rPr>
          <w:rFonts w:ascii="ArialMT" w:hAnsi="ArialMT" w:cs="ArialMT"/>
          <w:sz w:val="24"/>
          <w:szCs w:val="24"/>
        </w:rPr>
        <w:t>landscaping</w:t>
      </w:r>
    </w:p>
    <w:p w14:paraId="6BF66CC1" w14:textId="4857F7FB" w:rsidR="005B2D20" w:rsidRPr="005B2D20" w:rsidRDefault="005B2D20" w:rsidP="005B2D20">
      <w:pPr>
        <w:pStyle w:val="ListParagraph"/>
        <w:numPr>
          <w:ilvl w:val="1"/>
          <w:numId w:val="1"/>
        </w:numPr>
        <w:autoSpaceDE w:val="0"/>
        <w:autoSpaceDN w:val="0"/>
        <w:adjustRightInd w:val="0"/>
        <w:spacing w:before="0" w:after="0"/>
        <w:ind w:right="0"/>
        <w:rPr>
          <w:rFonts w:ascii="ArialMT" w:hAnsi="ArialMT" w:cs="ArialMT"/>
          <w:sz w:val="24"/>
          <w:szCs w:val="24"/>
        </w:rPr>
      </w:pPr>
      <w:r w:rsidRPr="005B2D20">
        <w:rPr>
          <w:rFonts w:ascii="ArialMT" w:hAnsi="ArialMT" w:cs="ArialMT"/>
          <w:sz w:val="24"/>
          <w:szCs w:val="24"/>
        </w:rPr>
        <w:t>layout</w:t>
      </w:r>
    </w:p>
    <w:p w14:paraId="1E96DA4E" w14:textId="337245D8" w:rsidR="004A496E" w:rsidRDefault="005B2D20" w:rsidP="005B2D20">
      <w:pPr>
        <w:pStyle w:val="ListParagraph"/>
        <w:rPr>
          <w:rFonts w:ascii="ArialMT" w:hAnsi="ArialMT" w:cs="ArialMT"/>
          <w:sz w:val="24"/>
          <w:szCs w:val="24"/>
        </w:rPr>
      </w:pPr>
      <w:r w:rsidRPr="005B2D20">
        <w:rPr>
          <w:rFonts w:ascii="ArialMT" w:hAnsi="ArialMT" w:cs="ArialMT"/>
          <w:sz w:val="24"/>
          <w:szCs w:val="24"/>
        </w:rPr>
        <w:t>of the site must be submitted to and approved in writing by the Local Planning Authority in consultation with Baildon Town Council.</w:t>
      </w:r>
    </w:p>
    <w:p w14:paraId="41EE48DC" w14:textId="77777777" w:rsidR="005B2D20" w:rsidRPr="005B2D20" w:rsidRDefault="005B2D20" w:rsidP="005B2D20">
      <w:pPr>
        <w:pStyle w:val="ListParagraph"/>
        <w:rPr>
          <w:rFonts w:ascii="ArialMT" w:hAnsi="ArialMT" w:cs="ArialMT"/>
          <w:sz w:val="24"/>
          <w:szCs w:val="24"/>
        </w:rPr>
      </w:pPr>
    </w:p>
    <w:p w14:paraId="03D60546" w14:textId="5AF7EA68" w:rsidR="005B2D20" w:rsidRPr="005B2D20" w:rsidRDefault="005B2D20" w:rsidP="005B2D20">
      <w:pPr>
        <w:pStyle w:val="ListParagraph"/>
        <w:numPr>
          <w:ilvl w:val="0"/>
          <w:numId w:val="1"/>
        </w:numPr>
        <w:autoSpaceDE w:val="0"/>
        <w:autoSpaceDN w:val="0"/>
        <w:adjustRightInd w:val="0"/>
        <w:spacing w:before="0" w:after="0"/>
        <w:ind w:right="0"/>
        <w:rPr>
          <w:rFonts w:ascii="ArialMT" w:hAnsi="ArialMT" w:cs="ArialMT"/>
          <w:sz w:val="24"/>
          <w:szCs w:val="24"/>
        </w:rPr>
      </w:pPr>
      <w:r w:rsidRPr="005B2D20">
        <w:rPr>
          <w:rFonts w:ascii="ArialMT" w:hAnsi="ArialMT" w:cs="ArialMT"/>
          <w:sz w:val="24"/>
          <w:szCs w:val="24"/>
        </w:rPr>
        <w:t xml:space="preserve">Before any part of the </w:t>
      </w:r>
      <w:r>
        <w:rPr>
          <w:rFonts w:ascii="ArialMT" w:hAnsi="ArialMT" w:cs="ArialMT"/>
          <w:sz w:val="24"/>
          <w:szCs w:val="24"/>
        </w:rPr>
        <w:t>site is demolished</w:t>
      </w:r>
      <w:r w:rsidRPr="005B2D20">
        <w:rPr>
          <w:rFonts w:ascii="ArialMT" w:hAnsi="ArialMT" w:cs="ArialMT"/>
          <w:sz w:val="24"/>
          <w:szCs w:val="24"/>
        </w:rPr>
        <w:t>, the proposed means of vehicular and pedestrian access hereby approved shall be laid out</w:t>
      </w:r>
      <w:r w:rsidR="00600724">
        <w:rPr>
          <w:rFonts w:ascii="ArialMT" w:hAnsi="ArialMT" w:cs="ArialMT"/>
          <w:sz w:val="24"/>
          <w:szCs w:val="24"/>
        </w:rPr>
        <w:t xml:space="preserve"> and </w:t>
      </w:r>
      <w:r w:rsidRPr="005B2D20">
        <w:rPr>
          <w:rFonts w:ascii="ArialMT" w:hAnsi="ArialMT" w:cs="ArialMT"/>
          <w:sz w:val="24"/>
          <w:szCs w:val="24"/>
        </w:rPr>
        <w:t>approved in writing by the Local Planning Authority.</w:t>
      </w:r>
    </w:p>
    <w:p w14:paraId="4E0F6E8D" w14:textId="17BA5023" w:rsidR="005B2D20" w:rsidRDefault="005B2D20" w:rsidP="005B2D20">
      <w:pPr>
        <w:pStyle w:val="ListParagraph"/>
        <w:autoSpaceDE w:val="0"/>
        <w:autoSpaceDN w:val="0"/>
        <w:adjustRightInd w:val="0"/>
        <w:spacing w:before="0" w:after="0"/>
        <w:ind w:right="0"/>
        <w:rPr>
          <w:rFonts w:ascii="ArialMT" w:hAnsi="ArialMT" w:cs="ArialMT"/>
          <w:sz w:val="24"/>
          <w:szCs w:val="24"/>
        </w:rPr>
      </w:pPr>
      <w:r w:rsidRPr="005B2D20">
        <w:rPr>
          <w:rFonts w:ascii="ArialMT" w:hAnsi="ArialMT" w:cs="ArialMT"/>
          <w:sz w:val="24"/>
          <w:szCs w:val="24"/>
        </w:rPr>
        <w:t>Reason: To ensure that a suitable form of access is made available to serve the development in the interests of highway safety and in accordance with policies DS4 and DS5 of the Local Plan for Bradford</w:t>
      </w:r>
      <w:r w:rsidR="004D41D0">
        <w:rPr>
          <w:rFonts w:ascii="ArialMT" w:hAnsi="ArialMT" w:cs="ArialMT"/>
          <w:sz w:val="24"/>
          <w:szCs w:val="24"/>
        </w:rPr>
        <w:t>.</w:t>
      </w:r>
    </w:p>
    <w:p w14:paraId="3B32C634" w14:textId="25EA9C53" w:rsidR="00600724" w:rsidRDefault="00600724" w:rsidP="005B2D20">
      <w:pPr>
        <w:pStyle w:val="ListParagraph"/>
        <w:autoSpaceDE w:val="0"/>
        <w:autoSpaceDN w:val="0"/>
        <w:adjustRightInd w:val="0"/>
        <w:spacing w:before="0" w:after="0"/>
        <w:ind w:right="0"/>
        <w:rPr>
          <w:rFonts w:ascii="ArialMT" w:hAnsi="ArialMT" w:cs="ArialMT"/>
          <w:sz w:val="24"/>
          <w:szCs w:val="24"/>
        </w:rPr>
      </w:pPr>
    </w:p>
    <w:p w14:paraId="1EAC553E" w14:textId="000C78FB" w:rsidR="004A496E" w:rsidRDefault="00600724" w:rsidP="004D41D0">
      <w:pPr>
        <w:pStyle w:val="ListParagraph"/>
        <w:numPr>
          <w:ilvl w:val="0"/>
          <w:numId w:val="1"/>
        </w:numPr>
        <w:autoSpaceDE w:val="0"/>
        <w:autoSpaceDN w:val="0"/>
        <w:adjustRightInd w:val="0"/>
        <w:spacing w:before="0" w:after="0"/>
        <w:ind w:right="0"/>
        <w:rPr>
          <w:rFonts w:ascii="ArialMT" w:hAnsi="ArialMT" w:cs="ArialMT"/>
          <w:sz w:val="24"/>
          <w:szCs w:val="24"/>
        </w:rPr>
      </w:pPr>
      <w:r w:rsidRPr="004D41D0">
        <w:rPr>
          <w:rFonts w:ascii="ArialMT" w:hAnsi="ArialMT" w:cs="ArialMT"/>
          <w:sz w:val="24"/>
          <w:szCs w:val="24"/>
        </w:rPr>
        <w:t>The demolition  shall not begin until details of the highway mitigation works</w:t>
      </w:r>
      <w:r w:rsidR="004D41D0">
        <w:rPr>
          <w:rFonts w:ascii="ArialMT" w:hAnsi="ArialMT" w:cs="ArialMT"/>
          <w:sz w:val="24"/>
          <w:szCs w:val="24"/>
        </w:rPr>
        <w:t xml:space="preserve"> and pedestrian access</w:t>
      </w:r>
      <w:r w:rsidRPr="004D41D0">
        <w:rPr>
          <w:rFonts w:ascii="ArialMT" w:hAnsi="ArialMT" w:cs="ArialMT"/>
          <w:sz w:val="24"/>
          <w:szCs w:val="24"/>
        </w:rPr>
        <w:t xml:space="preserve"> for the following streets are submitted to the planning authority in consultation with Baildon Town Council:</w:t>
      </w:r>
    </w:p>
    <w:p w14:paraId="0BBB77FB" w14:textId="77777777" w:rsidR="004D41D0" w:rsidRPr="004D41D0" w:rsidRDefault="004D41D0" w:rsidP="004D41D0">
      <w:pPr>
        <w:pStyle w:val="ListParagraph"/>
        <w:autoSpaceDE w:val="0"/>
        <w:autoSpaceDN w:val="0"/>
        <w:adjustRightInd w:val="0"/>
        <w:spacing w:before="0" w:after="0"/>
        <w:ind w:right="0"/>
        <w:rPr>
          <w:rFonts w:ascii="ArialMT" w:hAnsi="ArialMT" w:cs="ArialMT"/>
          <w:sz w:val="24"/>
          <w:szCs w:val="24"/>
        </w:rPr>
      </w:pPr>
    </w:p>
    <w:p w14:paraId="0689B30F" w14:textId="6EFCDDF2" w:rsidR="00600724" w:rsidRPr="00600724" w:rsidRDefault="00600724" w:rsidP="00600724">
      <w:pPr>
        <w:pStyle w:val="ListParagraph"/>
        <w:numPr>
          <w:ilvl w:val="0"/>
          <w:numId w:val="3"/>
        </w:numPr>
        <w:autoSpaceDE w:val="0"/>
        <w:autoSpaceDN w:val="0"/>
        <w:adjustRightInd w:val="0"/>
        <w:spacing w:before="0" w:after="0"/>
        <w:ind w:right="0"/>
        <w:rPr>
          <w:rFonts w:ascii="ArialMT" w:hAnsi="ArialMT" w:cs="ArialMT"/>
          <w:sz w:val="24"/>
          <w:szCs w:val="24"/>
        </w:rPr>
      </w:pPr>
      <w:r w:rsidRPr="00600724">
        <w:rPr>
          <w:rFonts w:ascii="ArialMT" w:hAnsi="ArialMT" w:cs="ArialMT"/>
          <w:sz w:val="24"/>
          <w:szCs w:val="24"/>
        </w:rPr>
        <w:t xml:space="preserve">Hall Cliffe </w:t>
      </w:r>
    </w:p>
    <w:p w14:paraId="41DB2756" w14:textId="599EB927" w:rsidR="00600724" w:rsidRPr="004D41D0" w:rsidRDefault="00600724" w:rsidP="004D41D0">
      <w:pPr>
        <w:pStyle w:val="ListParagraph"/>
        <w:numPr>
          <w:ilvl w:val="0"/>
          <w:numId w:val="3"/>
        </w:numPr>
        <w:autoSpaceDE w:val="0"/>
        <w:autoSpaceDN w:val="0"/>
        <w:adjustRightInd w:val="0"/>
        <w:spacing w:before="0" w:after="0"/>
        <w:ind w:right="0"/>
        <w:rPr>
          <w:rFonts w:ascii="ArialMT" w:hAnsi="ArialMT" w:cs="ArialMT"/>
          <w:sz w:val="24"/>
          <w:szCs w:val="24"/>
        </w:rPr>
      </w:pPr>
      <w:r w:rsidRPr="004D41D0">
        <w:rPr>
          <w:rFonts w:ascii="ArialMT" w:hAnsi="ArialMT" w:cs="ArialMT"/>
          <w:sz w:val="24"/>
          <w:szCs w:val="24"/>
        </w:rPr>
        <w:t>Perseverance Street</w:t>
      </w:r>
    </w:p>
    <w:p w14:paraId="02FFEE5A" w14:textId="28983193" w:rsidR="00600724" w:rsidRPr="004D41D0" w:rsidRDefault="00600724" w:rsidP="004D41D0">
      <w:pPr>
        <w:pStyle w:val="ListParagraph"/>
        <w:numPr>
          <w:ilvl w:val="0"/>
          <w:numId w:val="3"/>
        </w:numPr>
        <w:autoSpaceDE w:val="0"/>
        <w:autoSpaceDN w:val="0"/>
        <w:adjustRightInd w:val="0"/>
        <w:spacing w:before="0" w:after="0"/>
        <w:ind w:right="0"/>
        <w:rPr>
          <w:rFonts w:ascii="ArialMT" w:hAnsi="ArialMT" w:cs="ArialMT"/>
          <w:sz w:val="24"/>
          <w:szCs w:val="24"/>
        </w:rPr>
      </w:pPr>
      <w:r w:rsidRPr="004D41D0">
        <w:rPr>
          <w:rFonts w:ascii="ArialMT" w:hAnsi="ArialMT" w:cs="ArialMT"/>
          <w:sz w:val="24"/>
          <w:szCs w:val="24"/>
        </w:rPr>
        <w:t xml:space="preserve">Angel Street </w:t>
      </w:r>
    </w:p>
    <w:p w14:paraId="67A58F18" w14:textId="50EEFA82" w:rsidR="00600724" w:rsidRPr="004D41D0" w:rsidRDefault="00600724" w:rsidP="004D41D0">
      <w:pPr>
        <w:pStyle w:val="ListParagraph"/>
        <w:numPr>
          <w:ilvl w:val="0"/>
          <w:numId w:val="3"/>
        </w:numPr>
        <w:autoSpaceDE w:val="0"/>
        <w:autoSpaceDN w:val="0"/>
        <w:adjustRightInd w:val="0"/>
        <w:spacing w:before="0" w:after="0"/>
        <w:ind w:right="0"/>
        <w:rPr>
          <w:rFonts w:ascii="ArialMT" w:hAnsi="ArialMT" w:cs="ArialMT"/>
          <w:sz w:val="24"/>
          <w:szCs w:val="24"/>
        </w:rPr>
      </w:pPr>
      <w:r w:rsidRPr="004D41D0">
        <w:rPr>
          <w:rFonts w:ascii="ArialMT" w:hAnsi="ArialMT" w:cs="ArialMT"/>
          <w:sz w:val="24"/>
          <w:szCs w:val="24"/>
        </w:rPr>
        <w:t xml:space="preserve">Browgate </w:t>
      </w:r>
    </w:p>
    <w:p w14:paraId="3CB1F5EB" w14:textId="27D273D5" w:rsidR="004D41D0" w:rsidRDefault="00600724" w:rsidP="004D41D0">
      <w:pPr>
        <w:pStyle w:val="ListParagraph"/>
        <w:numPr>
          <w:ilvl w:val="0"/>
          <w:numId w:val="3"/>
        </w:numPr>
        <w:autoSpaceDE w:val="0"/>
        <w:autoSpaceDN w:val="0"/>
        <w:adjustRightInd w:val="0"/>
        <w:spacing w:before="0" w:after="0"/>
        <w:ind w:right="0"/>
        <w:rPr>
          <w:rFonts w:ascii="ArialMT" w:hAnsi="ArialMT" w:cs="ArialMT"/>
          <w:sz w:val="24"/>
          <w:szCs w:val="24"/>
        </w:rPr>
      </w:pPr>
      <w:r w:rsidRPr="004D41D0">
        <w:rPr>
          <w:rFonts w:ascii="ArialMT" w:hAnsi="ArialMT" w:cs="ArialMT"/>
          <w:sz w:val="24"/>
          <w:szCs w:val="24"/>
        </w:rPr>
        <w:t>Northgate</w:t>
      </w:r>
    </w:p>
    <w:p w14:paraId="4FB2766A" w14:textId="620012F6" w:rsidR="004D41D0" w:rsidRDefault="004D41D0" w:rsidP="004D41D0">
      <w:pPr>
        <w:autoSpaceDE w:val="0"/>
        <w:autoSpaceDN w:val="0"/>
        <w:adjustRightInd w:val="0"/>
        <w:spacing w:before="0" w:after="0"/>
        <w:ind w:right="0"/>
        <w:rPr>
          <w:rFonts w:ascii="ArialMT" w:hAnsi="ArialMT" w:cs="ArialMT"/>
          <w:sz w:val="24"/>
          <w:szCs w:val="24"/>
        </w:rPr>
      </w:pPr>
    </w:p>
    <w:p w14:paraId="1715237B" w14:textId="2E96E44C" w:rsidR="004D41D0" w:rsidRDefault="004D41D0" w:rsidP="004D41D0">
      <w:pPr>
        <w:pStyle w:val="ListParagraph"/>
        <w:numPr>
          <w:ilvl w:val="0"/>
          <w:numId w:val="1"/>
        </w:numPr>
        <w:autoSpaceDE w:val="0"/>
        <w:autoSpaceDN w:val="0"/>
        <w:adjustRightInd w:val="0"/>
        <w:spacing w:before="0" w:after="0"/>
        <w:ind w:right="0"/>
        <w:rPr>
          <w:rFonts w:ascii="ArialMT" w:hAnsi="ArialMT" w:cs="ArialMT"/>
          <w:sz w:val="24"/>
          <w:szCs w:val="24"/>
        </w:rPr>
      </w:pPr>
      <w:r w:rsidRPr="004D41D0">
        <w:rPr>
          <w:rFonts w:ascii="ArialMT" w:hAnsi="ArialMT" w:cs="ArialMT"/>
          <w:sz w:val="24"/>
          <w:szCs w:val="24"/>
        </w:rPr>
        <w:t xml:space="preserve">A site specific dust risk assessment shall be undertaken for all construction, demolition and earthworks undertaken at the site and an appropriate dust control plan put in place for all relevant stages of work. The dust risk assessment and control measures shall be developed in accordance with the IAQM guidance on the assessment of dust from demolition and construction. Plans shall be submitted to and approved in writing by the LPA and should be maintained on site for inspection throughout the duration of the project. All works on site shall be undertaken in accordance with the approved dust </w:t>
      </w:r>
      <w:r w:rsidRPr="004D41D0">
        <w:rPr>
          <w:rFonts w:ascii="ArialMT" w:hAnsi="ArialMT" w:cs="ArialMT"/>
          <w:sz w:val="24"/>
          <w:szCs w:val="24"/>
        </w:rPr>
        <w:lastRenderedPageBreak/>
        <w:t>management plans. Reason: To protect the amenity and health of surrounding residents in line with the Council's Low Emission Strategy, policy EN8 of the Bradford Local Plan and National Planning Policy Framework (NPPF).</w:t>
      </w:r>
    </w:p>
    <w:p w14:paraId="4CA94378" w14:textId="77777777" w:rsidR="00796660" w:rsidRDefault="00796660" w:rsidP="00796660">
      <w:pPr>
        <w:autoSpaceDE w:val="0"/>
        <w:autoSpaceDN w:val="0"/>
        <w:adjustRightInd w:val="0"/>
        <w:spacing w:before="0" w:after="0"/>
        <w:ind w:left="0" w:right="0"/>
        <w:rPr>
          <w:rFonts w:ascii="ArialMT" w:hAnsi="ArialMT" w:cs="ArialMT"/>
          <w:sz w:val="24"/>
          <w:szCs w:val="24"/>
        </w:rPr>
      </w:pPr>
    </w:p>
    <w:p w14:paraId="3095AA1B" w14:textId="77777777" w:rsidR="00796660" w:rsidRDefault="00796660" w:rsidP="00796660">
      <w:pPr>
        <w:autoSpaceDE w:val="0"/>
        <w:autoSpaceDN w:val="0"/>
        <w:adjustRightInd w:val="0"/>
        <w:spacing w:before="0" w:after="0"/>
        <w:ind w:left="0" w:right="0"/>
        <w:rPr>
          <w:rFonts w:ascii="ArialMT" w:hAnsi="ArialMT" w:cs="ArialMT"/>
          <w:sz w:val="24"/>
          <w:szCs w:val="24"/>
        </w:rPr>
      </w:pPr>
    </w:p>
    <w:p w14:paraId="6DC0F13A" w14:textId="5B7A374C" w:rsidR="00796660" w:rsidRDefault="00796660" w:rsidP="00796660">
      <w:pPr>
        <w:pStyle w:val="ListParagraph"/>
        <w:numPr>
          <w:ilvl w:val="0"/>
          <w:numId w:val="1"/>
        </w:numPr>
        <w:autoSpaceDE w:val="0"/>
        <w:autoSpaceDN w:val="0"/>
        <w:adjustRightInd w:val="0"/>
        <w:spacing w:before="0" w:after="0"/>
        <w:ind w:right="0"/>
        <w:rPr>
          <w:rFonts w:ascii="ArialMT" w:hAnsi="ArialMT" w:cs="ArialMT"/>
          <w:sz w:val="24"/>
          <w:szCs w:val="24"/>
        </w:rPr>
      </w:pPr>
      <w:r w:rsidRPr="00796660">
        <w:rPr>
          <w:rFonts w:ascii="ArialMT" w:hAnsi="ArialMT" w:cs="ArialMT"/>
          <w:sz w:val="24"/>
          <w:szCs w:val="24"/>
        </w:rPr>
        <w:t>The d</w:t>
      </w:r>
      <w:r>
        <w:rPr>
          <w:rFonts w:ascii="ArialMT" w:hAnsi="ArialMT" w:cs="ArialMT"/>
          <w:sz w:val="24"/>
          <w:szCs w:val="24"/>
        </w:rPr>
        <w:t>emolition</w:t>
      </w:r>
      <w:r w:rsidRPr="00796660">
        <w:rPr>
          <w:rFonts w:ascii="ArialMT" w:hAnsi="ArialMT" w:cs="ArialMT"/>
          <w:sz w:val="24"/>
          <w:szCs w:val="24"/>
        </w:rPr>
        <w:t xml:space="preserve"> shall not begin, site preparation or groundworks, nor shall any materials or machinery be brought on to the site, nor any works carried out to any trees that are to be retained until the tree protection fencing and other tree protection measures are installed in strict accordance with an arboriculture method statement or tree protection plan to BS5837:2012 to be approved in writing by the Local Planning Authority in consultation with Baildon town council.</w:t>
      </w:r>
    </w:p>
    <w:p w14:paraId="5B025892" w14:textId="68BC6AE5" w:rsidR="00796660" w:rsidRPr="00796660" w:rsidRDefault="00796660" w:rsidP="00796660">
      <w:pPr>
        <w:pStyle w:val="ListParagraph"/>
        <w:numPr>
          <w:ilvl w:val="0"/>
          <w:numId w:val="1"/>
        </w:numPr>
        <w:autoSpaceDE w:val="0"/>
        <w:autoSpaceDN w:val="0"/>
        <w:adjustRightInd w:val="0"/>
        <w:spacing w:before="0" w:after="0"/>
        <w:ind w:right="0"/>
        <w:rPr>
          <w:rFonts w:ascii="ArialMT" w:hAnsi="ArialMT" w:cs="ArialMT"/>
          <w:sz w:val="24"/>
          <w:szCs w:val="24"/>
        </w:rPr>
      </w:pPr>
      <w:r w:rsidRPr="00796660">
        <w:rPr>
          <w:rFonts w:ascii="ArialMT" w:hAnsi="ArialMT" w:cs="ArialMT"/>
          <w:sz w:val="24"/>
          <w:szCs w:val="24"/>
        </w:rPr>
        <w:t>The development shall not begin until the Local Planning Authority has inspected and given its written approval confirming that the agreed tree protection measures are in place in accordance with the submitted details.</w:t>
      </w:r>
    </w:p>
    <w:p w14:paraId="16130CC9" w14:textId="709C9627" w:rsidR="00796660" w:rsidRDefault="00796660" w:rsidP="00796660">
      <w:pPr>
        <w:autoSpaceDE w:val="0"/>
        <w:autoSpaceDN w:val="0"/>
        <w:adjustRightInd w:val="0"/>
        <w:spacing w:before="0" w:after="0"/>
        <w:ind w:left="0" w:right="0"/>
        <w:rPr>
          <w:rFonts w:ascii="ArialMT" w:hAnsi="ArialMT" w:cs="ArialMT"/>
          <w:sz w:val="24"/>
          <w:szCs w:val="24"/>
        </w:rPr>
      </w:pPr>
      <w:r>
        <w:rPr>
          <w:rFonts w:ascii="ArialMT" w:hAnsi="ArialMT" w:cs="ArialMT"/>
          <w:sz w:val="24"/>
          <w:szCs w:val="24"/>
        </w:rPr>
        <w:tab/>
        <w:t xml:space="preserve">Reason: To ensure that trees are adequately protected prior to development </w:t>
      </w:r>
      <w:r>
        <w:rPr>
          <w:rFonts w:ascii="ArialMT" w:hAnsi="ArialMT" w:cs="ArialMT"/>
          <w:sz w:val="24"/>
          <w:szCs w:val="24"/>
        </w:rPr>
        <w:tab/>
        <w:t xml:space="preserve">activity beginning on the site which would otherwise harm trees to the </w:t>
      </w:r>
      <w:r>
        <w:rPr>
          <w:rFonts w:ascii="ArialMT" w:hAnsi="ArialMT" w:cs="ArialMT"/>
          <w:sz w:val="24"/>
          <w:szCs w:val="24"/>
        </w:rPr>
        <w:tab/>
        <w:t xml:space="preserve">detriment of visual amenity. To accord with Policy EN5 of the Bradford Local </w:t>
      </w:r>
      <w:r>
        <w:rPr>
          <w:rFonts w:ascii="ArialMT" w:hAnsi="ArialMT" w:cs="ArialMT"/>
          <w:sz w:val="24"/>
          <w:szCs w:val="24"/>
        </w:rPr>
        <w:tab/>
        <w:t>Plan Core Strategy</w:t>
      </w:r>
    </w:p>
    <w:p w14:paraId="7FA949E3" w14:textId="77777777" w:rsidR="00796660" w:rsidRPr="00796660" w:rsidRDefault="00796660" w:rsidP="00796660">
      <w:pPr>
        <w:pStyle w:val="ListParagraph"/>
        <w:numPr>
          <w:ilvl w:val="0"/>
          <w:numId w:val="1"/>
        </w:numPr>
        <w:autoSpaceDE w:val="0"/>
        <w:autoSpaceDN w:val="0"/>
        <w:adjustRightInd w:val="0"/>
        <w:spacing w:before="0" w:after="0"/>
        <w:ind w:right="0"/>
        <w:rPr>
          <w:rFonts w:ascii="ArialMT" w:hAnsi="ArialMT" w:cs="ArialMT"/>
          <w:sz w:val="24"/>
          <w:szCs w:val="24"/>
        </w:rPr>
      </w:pPr>
      <w:r w:rsidRPr="00796660">
        <w:rPr>
          <w:rFonts w:ascii="ArialMT" w:hAnsi="ArialMT" w:cs="ArialMT"/>
          <w:sz w:val="24"/>
          <w:szCs w:val="24"/>
        </w:rPr>
        <w:t xml:space="preserve">No groundworks, including the stripping of </w:t>
      </w:r>
      <w:proofErr w:type="gramStart"/>
      <w:r w:rsidRPr="00796660">
        <w:rPr>
          <w:rFonts w:ascii="ArialMT" w:hAnsi="ArialMT" w:cs="ArialMT"/>
          <w:sz w:val="24"/>
          <w:szCs w:val="24"/>
        </w:rPr>
        <w:t>top-soil</w:t>
      </w:r>
      <w:proofErr w:type="gramEnd"/>
      <w:r w:rsidRPr="00796660">
        <w:rPr>
          <w:rFonts w:ascii="ArialMT" w:hAnsi="ArialMT" w:cs="ArialMT"/>
          <w:sz w:val="24"/>
          <w:szCs w:val="24"/>
        </w:rPr>
        <w:t>, shall commence until a</w:t>
      </w:r>
    </w:p>
    <w:p w14:paraId="42394B5B" w14:textId="1BC6C8AF" w:rsidR="00796660" w:rsidRDefault="00796660" w:rsidP="00796660">
      <w:pPr>
        <w:autoSpaceDE w:val="0"/>
        <w:autoSpaceDN w:val="0"/>
        <w:adjustRightInd w:val="0"/>
        <w:spacing w:before="0" w:after="0"/>
        <w:ind w:left="0" w:right="0"/>
        <w:rPr>
          <w:rFonts w:ascii="ArialMT" w:hAnsi="ArialMT" w:cs="ArialMT"/>
          <w:sz w:val="24"/>
          <w:szCs w:val="24"/>
        </w:rPr>
      </w:pPr>
      <w:r>
        <w:rPr>
          <w:rFonts w:ascii="ArialMT" w:hAnsi="ArialMT" w:cs="ArialMT"/>
          <w:sz w:val="24"/>
          <w:szCs w:val="24"/>
        </w:rPr>
        <w:tab/>
        <w:t xml:space="preserve">construction phase drainage strategy has been submitted to and approved in </w:t>
      </w:r>
      <w:r>
        <w:rPr>
          <w:rFonts w:ascii="ArialMT" w:hAnsi="ArialMT" w:cs="ArialMT"/>
          <w:sz w:val="24"/>
          <w:szCs w:val="24"/>
        </w:rPr>
        <w:tab/>
        <w:t xml:space="preserve">writing by the Local Planning Authority. The development shall thereafter only </w:t>
      </w:r>
      <w:r>
        <w:rPr>
          <w:rFonts w:ascii="ArialMT" w:hAnsi="ArialMT" w:cs="ArialMT"/>
          <w:sz w:val="24"/>
          <w:szCs w:val="24"/>
        </w:rPr>
        <w:tab/>
        <w:t xml:space="preserve">proceed in strict accordance with the approved strategy. Reason: In the </w:t>
      </w:r>
      <w:r>
        <w:rPr>
          <w:rFonts w:ascii="ArialMT" w:hAnsi="ArialMT" w:cs="ArialMT"/>
          <w:sz w:val="24"/>
          <w:szCs w:val="24"/>
        </w:rPr>
        <w:tab/>
        <w:t xml:space="preserve">interests of the amenity of future occupiers, pollution prevention and the </w:t>
      </w:r>
      <w:r>
        <w:rPr>
          <w:rFonts w:ascii="ArialMT" w:hAnsi="ArialMT" w:cs="ArialMT"/>
          <w:sz w:val="24"/>
          <w:szCs w:val="24"/>
        </w:rPr>
        <w:tab/>
        <w:t xml:space="preserve">effective management of flood risk and to accord with Policies DS5, EN7 and </w:t>
      </w:r>
      <w:r>
        <w:rPr>
          <w:rFonts w:ascii="ArialMT" w:hAnsi="ArialMT" w:cs="ArialMT"/>
          <w:sz w:val="24"/>
          <w:szCs w:val="24"/>
        </w:rPr>
        <w:tab/>
        <w:t>EN8 of the Core Strategy Development Plan Document.</w:t>
      </w:r>
    </w:p>
    <w:p w14:paraId="340D9906" w14:textId="77777777" w:rsidR="00796660" w:rsidRDefault="00796660" w:rsidP="00796660">
      <w:pPr>
        <w:autoSpaceDE w:val="0"/>
        <w:autoSpaceDN w:val="0"/>
        <w:adjustRightInd w:val="0"/>
        <w:spacing w:before="0" w:after="0"/>
        <w:ind w:left="0" w:right="0"/>
        <w:rPr>
          <w:rFonts w:ascii="ArialMT" w:hAnsi="ArialMT" w:cs="ArialMT"/>
          <w:sz w:val="24"/>
          <w:szCs w:val="24"/>
        </w:rPr>
      </w:pPr>
    </w:p>
    <w:p w14:paraId="6C67EEF1" w14:textId="108FEE5E" w:rsidR="00796660" w:rsidRPr="00796660" w:rsidRDefault="00796660" w:rsidP="00796660">
      <w:pPr>
        <w:pStyle w:val="ListParagraph"/>
        <w:numPr>
          <w:ilvl w:val="0"/>
          <w:numId w:val="1"/>
        </w:numPr>
        <w:autoSpaceDE w:val="0"/>
        <w:autoSpaceDN w:val="0"/>
        <w:adjustRightInd w:val="0"/>
        <w:spacing w:before="0" w:after="0"/>
        <w:ind w:left="0" w:right="0"/>
        <w:rPr>
          <w:rFonts w:ascii="ArialMT" w:hAnsi="ArialMT" w:cs="ArialMT"/>
          <w:sz w:val="24"/>
          <w:szCs w:val="24"/>
        </w:rPr>
      </w:pPr>
      <w:r w:rsidRPr="00796660">
        <w:rPr>
          <w:rFonts w:ascii="ArialMT" w:hAnsi="ArialMT" w:cs="ArialMT"/>
          <w:sz w:val="24"/>
          <w:szCs w:val="24"/>
        </w:rPr>
        <w:t>Prior to the commencement of development, a site wide Construction Environmental Management Plan (CEMP) shall be submitted to and approved in writing by the Local Planning Authority. The CEMP shall include, but not be limited to, the consideration of the following aspects of construction:</w:t>
      </w:r>
    </w:p>
    <w:p w14:paraId="6A468DD5" w14:textId="2FAB8DD9" w:rsidR="00796660" w:rsidRDefault="00796660" w:rsidP="00796660">
      <w:pPr>
        <w:autoSpaceDE w:val="0"/>
        <w:autoSpaceDN w:val="0"/>
        <w:adjustRightInd w:val="0"/>
        <w:spacing w:before="0" w:after="0"/>
        <w:ind w:left="0" w:right="0"/>
        <w:rPr>
          <w:rFonts w:ascii="ArialMT" w:hAnsi="ArialMT" w:cs="ArialMT"/>
          <w:sz w:val="24"/>
          <w:szCs w:val="24"/>
        </w:rPr>
      </w:pPr>
      <w:r>
        <w:rPr>
          <w:rFonts w:ascii="ArialMT" w:hAnsi="ArialMT" w:cs="ArialMT"/>
          <w:sz w:val="24"/>
          <w:szCs w:val="24"/>
        </w:rPr>
        <w:t>a) Site wide construction/ demolition and phasing programme.</w:t>
      </w:r>
    </w:p>
    <w:p w14:paraId="2E63201D" w14:textId="0AFCEDA9" w:rsidR="00796660" w:rsidRDefault="00796660" w:rsidP="00796660">
      <w:pPr>
        <w:autoSpaceDE w:val="0"/>
        <w:autoSpaceDN w:val="0"/>
        <w:adjustRightInd w:val="0"/>
        <w:spacing w:before="0" w:after="0"/>
        <w:ind w:left="0" w:right="0"/>
        <w:rPr>
          <w:rFonts w:ascii="ArialMT" w:hAnsi="ArialMT" w:cs="ArialMT"/>
          <w:sz w:val="24"/>
          <w:szCs w:val="24"/>
        </w:rPr>
      </w:pPr>
      <w:r>
        <w:rPr>
          <w:rFonts w:ascii="ArialMT" w:hAnsi="ArialMT" w:cs="ArialMT"/>
          <w:sz w:val="24"/>
          <w:szCs w:val="24"/>
        </w:rPr>
        <w:t>b) Principal Contractors' access arrangements for vehicles, plant and personnel including</w:t>
      </w:r>
      <w:r w:rsidR="001A040E">
        <w:rPr>
          <w:rFonts w:ascii="ArialMT" w:hAnsi="ArialMT" w:cs="ArialMT"/>
          <w:sz w:val="24"/>
          <w:szCs w:val="24"/>
        </w:rPr>
        <w:t xml:space="preserve"> </w:t>
      </w:r>
      <w:r>
        <w:rPr>
          <w:rFonts w:ascii="ArialMT" w:hAnsi="ArialMT" w:cs="ArialMT"/>
          <w:sz w:val="24"/>
          <w:szCs w:val="24"/>
        </w:rPr>
        <w:t>the location of construction traffic routes to, from and within the site, details of their</w:t>
      </w:r>
      <w:r w:rsidR="001A040E">
        <w:rPr>
          <w:rFonts w:ascii="ArialMT" w:hAnsi="ArialMT" w:cs="ArialMT"/>
          <w:sz w:val="24"/>
          <w:szCs w:val="24"/>
        </w:rPr>
        <w:t xml:space="preserve"> </w:t>
      </w:r>
      <w:r>
        <w:rPr>
          <w:rFonts w:ascii="ArialMT" w:hAnsi="ArialMT" w:cs="ArialMT"/>
          <w:sz w:val="24"/>
          <w:szCs w:val="24"/>
        </w:rPr>
        <w:t>signing, monitoring and enforcement measures, along with location of parking for Principal</w:t>
      </w:r>
      <w:r w:rsidR="001A040E">
        <w:rPr>
          <w:rFonts w:ascii="ArialMT" w:hAnsi="ArialMT" w:cs="ArialMT"/>
          <w:sz w:val="24"/>
          <w:szCs w:val="24"/>
        </w:rPr>
        <w:t xml:space="preserve"> </w:t>
      </w:r>
      <w:r>
        <w:rPr>
          <w:rFonts w:ascii="ArialMT" w:hAnsi="ArialMT" w:cs="ArialMT"/>
          <w:sz w:val="24"/>
          <w:szCs w:val="24"/>
        </w:rPr>
        <w:t>Contractors and construction workers.</w:t>
      </w:r>
    </w:p>
    <w:p w14:paraId="09869EDA" w14:textId="70BD7157" w:rsidR="00796660" w:rsidRPr="008613C8" w:rsidRDefault="00796660" w:rsidP="00796660">
      <w:pPr>
        <w:autoSpaceDE w:val="0"/>
        <w:autoSpaceDN w:val="0"/>
        <w:adjustRightInd w:val="0"/>
        <w:spacing w:before="0" w:after="0"/>
        <w:ind w:left="0" w:right="0"/>
        <w:rPr>
          <w:rFonts w:ascii="ArialMT" w:hAnsi="ArialMT" w:cs="ArialMT"/>
          <w:sz w:val="24"/>
          <w:szCs w:val="24"/>
        </w:rPr>
      </w:pPr>
      <w:bookmarkStart w:id="0" w:name="_Hlk120178994"/>
      <w:r>
        <w:rPr>
          <w:rFonts w:ascii="ArialMT" w:hAnsi="ArialMT" w:cs="ArialMT"/>
          <w:sz w:val="24"/>
          <w:szCs w:val="24"/>
        </w:rPr>
        <w:t xml:space="preserve">c) </w:t>
      </w:r>
      <w:r w:rsidRPr="008613C8">
        <w:rPr>
          <w:rFonts w:ascii="ArialMT" w:hAnsi="ArialMT" w:cs="ArialMT"/>
          <w:sz w:val="24"/>
          <w:szCs w:val="24"/>
        </w:rPr>
        <w:t>Construction and demolition hours, which shall be carried out between 08</w:t>
      </w:r>
      <w:r w:rsidR="008613C8" w:rsidRPr="008613C8">
        <w:rPr>
          <w:rFonts w:ascii="ArialMT" w:hAnsi="ArialMT" w:cs="ArialMT"/>
          <w:sz w:val="24"/>
          <w:szCs w:val="24"/>
        </w:rPr>
        <w:t>3</w:t>
      </w:r>
      <w:r w:rsidRPr="008613C8">
        <w:rPr>
          <w:rFonts w:ascii="ArialMT" w:hAnsi="ArialMT" w:cs="ArialMT"/>
          <w:sz w:val="24"/>
          <w:szCs w:val="24"/>
        </w:rPr>
        <w:t>0 hours to</w:t>
      </w:r>
      <w:r w:rsidR="001A040E" w:rsidRPr="008613C8">
        <w:rPr>
          <w:rFonts w:ascii="ArialMT" w:hAnsi="ArialMT" w:cs="ArialMT"/>
          <w:sz w:val="24"/>
          <w:szCs w:val="24"/>
        </w:rPr>
        <w:t xml:space="preserve"> </w:t>
      </w:r>
      <w:r w:rsidRPr="008613C8">
        <w:rPr>
          <w:rFonts w:ascii="ArialMT" w:hAnsi="ArialMT" w:cs="ArialMT"/>
          <w:sz w:val="24"/>
          <w:szCs w:val="24"/>
        </w:rPr>
        <w:t>1</w:t>
      </w:r>
      <w:r w:rsidR="008613C8" w:rsidRPr="008613C8">
        <w:rPr>
          <w:rFonts w:ascii="ArialMT" w:hAnsi="ArialMT" w:cs="ArialMT"/>
          <w:sz w:val="24"/>
          <w:szCs w:val="24"/>
        </w:rPr>
        <w:t>7</w:t>
      </w:r>
      <w:r w:rsidRPr="008613C8">
        <w:rPr>
          <w:rFonts w:ascii="ArialMT" w:hAnsi="ArialMT" w:cs="ArialMT"/>
          <w:sz w:val="24"/>
          <w:szCs w:val="24"/>
        </w:rPr>
        <w:t>00 hours Monday to Friday, no time</w:t>
      </w:r>
      <w:r w:rsidR="001A040E" w:rsidRPr="008613C8">
        <w:rPr>
          <w:rFonts w:ascii="ArialMT" w:hAnsi="ArialMT" w:cs="ArialMT"/>
          <w:sz w:val="24"/>
          <w:szCs w:val="24"/>
        </w:rPr>
        <w:t xml:space="preserve"> </w:t>
      </w:r>
      <w:r w:rsidRPr="008613C8">
        <w:rPr>
          <w:rFonts w:ascii="ArialMT" w:hAnsi="ArialMT" w:cs="ArialMT"/>
          <w:sz w:val="24"/>
          <w:szCs w:val="24"/>
        </w:rPr>
        <w:t xml:space="preserve">on </w:t>
      </w:r>
      <w:r w:rsidR="008613C8" w:rsidRPr="008613C8">
        <w:rPr>
          <w:rFonts w:ascii="ArialMT" w:hAnsi="ArialMT" w:cs="ArialMT"/>
          <w:sz w:val="24"/>
          <w:szCs w:val="24"/>
        </w:rPr>
        <w:t xml:space="preserve">Saturdays, </w:t>
      </w:r>
      <w:r w:rsidRPr="008613C8">
        <w:rPr>
          <w:rFonts w:ascii="ArialMT" w:hAnsi="ArialMT" w:cs="ArialMT"/>
          <w:sz w:val="24"/>
          <w:szCs w:val="24"/>
        </w:rPr>
        <w:t>Sundays, Bank or Public Holidays, unless in accordance with agreed emergency</w:t>
      </w:r>
      <w:r w:rsidR="001A040E" w:rsidRPr="008613C8">
        <w:rPr>
          <w:rFonts w:ascii="ArialMT" w:hAnsi="ArialMT" w:cs="ArialMT"/>
          <w:sz w:val="24"/>
          <w:szCs w:val="24"/>
        </w:rPr>
        <w:t xml:space="preserve"> </w:t>
      </w:r>
      <w:r w:rsidRPr="008613C8">
        <w:rPr>
          <w:rFonts w:ascii="ArialMT" w:hAnsi="ArialMT" w:cs="ArialMT"/>
          <w:sz w:val="24"/>
          <w:szCs w:val="24"/>
        </w:rPr>
        <w:t>procedures for deviation.</w:t>
      </w:r>
      <w:r w:rsidR="00CE1AAE">
        <w:rPr>
          <w:rFonts w:ascii="ArialMT" w:hAnsi="ArialMT" w:cs="ArialMT"/>
          <w:sz w:val="24"/>
          <w:szCs w:val="24"/>
        </w:rPr>
        <w:t xml:space="preserve"> </w:t>
      </w:r>
    </w:p>
    <w:bookmarkEnd w:id="0"/>
    <w:p w14:paraId="0C88D84E" w14:textId="77777777" w:rsidR="00796660" w:rsidRDefault="00796660" w:rsidP="00796660">
      <w:pPr>
        <w:autoSpaceDE w:val="0"/>
        <w:autoSpaceDN w:val="0"/>
        <w:adjustRightInd w:val="0"/>
        <w:spacing w:before="0" w:after="0"/>
        <w:ind w:left="0" w:right="0"/>
        <w:rPr>
          <w:rFonts w:ascii="ArialMT" w:hAnsi="ArialMT" w:cs="ArialMT"/>
          <w:sz w:val="24"/>
          <w:szCs w:val="24"/>
        </w:rPr>
      </w:pPr>
      <w:r>
        <w:rPr>
          <w:rFonts w:ascii="ArialMT" w:hAnsi="ArialMT" w:cs="ArialMT"/>
          <w:sz w:val="24"/>
          <w:szCs w:val="24"/>
        </w:rPr>
        <w:t>d) Prior notice and agreement procedures for works outside agreed limits and hours.</w:t>
      </w:r>
    </w:p>
    <w:p w14:paraId="78DEEA45" w14:textId="77777777" w:rsidR="00796660" w:rsidRDefault="00796660" w:rsidP="00796660">
      <w:pPr>
        <w:autoSpaceDE w:val="0"/>
        <w:autoSpaceDN w:val="0"/>
        <w:adjustRightInd w:val="0"/>
        <w:spacing w:before="0" w:after="0"/>
        <w:ind w:left="0" w:right="0"/>
        <w:rPr>
          <w:rFonts w:ascii="ArialMT" w:hAnsi="ArialMT" w:cs="ArialMT"/>
          <w:sz w:val="24"/>
          <w:szCs w:val="24"/>
        </w:rPr>
      </w:pPr>
      <w:r>
        <w:rPr>
          <w:rFonts w:ascii="ArialMT" w:hAnsi="ArialMT" w:cs="ArialMT"/>
          <w:sz w:val="24"/>
          <w:szCs w:val="24"/>
        </w:rPr>
        <w:t>e) Delivery and collection times for construction purposes.</w:t>
      </w:r>
    </w:p>
    <w:p w14:paraId="2D120885" w14:textId="29581FC9" w:rsidR="00796660" w:rsidRDefault="00796660" w:rsidP="00796660">
      <w:pPr>
        <w:autoSpaceDE w:val="0"/>
        <w:autoSpaceDN w:val="0"/>
        <w:adjustRightInd w:val="0"/>
        <w:spacing w:before="0" w:after="0"/>
        <w:ind w:left="0" w:right="0"/>
        <w:rPr>
          <w:rFonts w:ascii="ArialMT" w:hAnsi="ArialMT" w:cs="ArialMT"/>
          <w:sz w:val="24"/>
          <w:szCs w:val="24"/>
        </w:rPr>
      </w:pPr>
      <w:r>
        <w:rPr>
          <w:rFonts w:ascii="ArialMT" w:hAnsi="ArialMT" w:cs="ArialMT"/>
          <w:sz w:val="24"/>
          <w:szCs w:val="24"/>
        </w:rPr>
        <w:t>f) Outline Waste Management Plan (OWMP), providing a statement of site specific reuse</w:t>
      </w:r>
      <w:r w:rsidR="001A040E">
        <w:rPr>
          <w:rFonts w:ascii="ArialMT" w:hAnsi="ArialMT" w:cs="ArialMT"/>
          <w:sz w:val="24"/>
          <w:szCs w:val="24"/>
        </w:rPr>
        <w:t xml:space="preserve"> </w:t>
      </w:r>
      <w:r>
        <w:rPr>
          <w:rFonts w:ascii="ArialMT" w:hAnsi="ArialMT" w:cs="ArialMT"/>
          <w:sz w:val="24"/>
          <w:szCs w:val="24"/>
        </w:rPr>
        <w:t>and recycling objectives with appropriate targets, compliance training for sub-Principal</w:t>
      </w:r>
      <w:r w:rsidR="001A040E">
        <w:rPr>
          <w:rFonts w:ascii="ArialMT" w:hAnsi="ArialMT" w:cs="ArialMT"/>
          <w:sz w:val="24"/>
          <w:szCs w:val="24"/>
        </w:rPr>
        <w:t xml:space="preserve"> </w:t>
      </w:r>
      <w:r>
        <w:rPr>
          <w:rFonts w:ascii="ArialMT" w:hAnsi="ArialMT" w:cs="ArialMT"/>
          <w:sz w:val="24"/>
          <w:szCs w:val="24"/>
        </w:rPr>
        <w:t>Contractors, construction code of conduct together with regular auditing and reporting on</w:t>
      </w:r>
      <w:r w:rsidR="001A040E">
        <w:rPr>
          <w:rFonts w:ascii="ArialMT" w:hAnsi="ArialMT" w:cs="ArialMT"/>
          <w:sz w:val="24"/>
          <w:szCs w:val="24"/>
        </w:rPr>
        <w:t xml:space="preserve"> </w:t>
      </w:r>
      <w:r>
        <w:rPr>
          <w:rFonts w:ascii="ArialMT" w:hAnsi="ArialMT" w:cs="ArialMT"/>
          <w:sz w:val="24"/>
          <w:szCs w:val="24"/>
        </w:rPr>
        <w:t>target achievements and quantities disposed, ensuring that such materials are only</w:t>
      </w:r>
      <w:r w:rsidR="001A040E">
        <w:rPr>
          <w:rFonts w:ascii="ArialMT" w:hAnsi="ArialMT" w:cs="ArialMT"/>
          <w:sz w:val="24"/>
          <w:szCs w:val="24"/>
        </w:rPr>
        <w:t xml:space="preserve"> </w:t>
      </w:r>
      <w:r>
        <w:rPr>
          <w:rFonts w:ascii="ArialMT" w:hAnsi="ArialMT" w:cs="ArialMT"/>
          <w:sz w:val="24"/>
          <w:szCs w:val="24"/>
        </w:rPr>
        <w:t>consigned to authorised treatment/recovery or disposal facilities, including consideration</w:t>
      </w:r>
      <w:r w:rsidR="001A040E">
        <w:rPr>
          <w:rFonts w:ascii="ArialMT" w:hAnsi="ArialMT" w:cs="ArialMT"/>
          <w:sz w:val="24"/>
          <w:szCs w:val="24"/>
        </w:rPr>
        <w:t xml:space="preserve"> </w:t>
      </w:r>
      <w:r>
        <w:rPr>
          <w:rFonts w:ascii="ArialMT" w:hAnsi="ArialMT" w:cs="ArialMT"/>
          <w:sz w:val="24"/>
          <w:szCs w:val="24"/>
        </w:rPr>
        <w:t>of participation in a Materials Re-use and Recycling Forum.</w:t>
      </w:r>
    </w:p>
    <w:p w14:paraId="27DDA6F1" w14:textId="77777777" w:rsidR="00796660" w:rsidRDefault="00796660" w:rsidP="00796660">
      <w:pPr>
        <w:autoSpaceDE w:val="0"/>
        <w:autoSpaceDN w:val="0"/>
        <w:adjustRightInd w:val="0"/>
        <w:spacing w:before="0" w:after="0"/>
        <w:ind w:left="0" w:right="0"/>
        <w:rPr>
          <w:rFonts w:ascii="ArialMT" w:hAnsi="ArialMT" w:cs="ArialMT"/>
          <w:sz w:val="24"/>
          <w:szCs w:val="24"/>
        </w:rPr>
      </w:pPr>
      <w:r>
        <w:rPr>
          <w:rFonts w:ascii="ArialMT" w:hAnsi="ArialMT" w:cs="ArialMT"/>
          <w:sz w:val="24"/>
          <w:szCs w:val="24"/>
        </w:rPr>
        <w:t>g) Noise and Vibration (including piling) impact / prediction assessment, monitoring,</w:t>
      </w:r>
    </w:p>
    <w:p w14:paraId="07EF7CB6" w14:textId="05264A7C" w:rsidR="00796660" w:rsidRDefault="00796660" w:rsidP="00796660">
      <w:pPr>
        <w:autoSpaceDE w:val="0"/>
        <w:autoSpaceDN w:val="0"/>
        <w:adjustRightInd w:val="0"/>
        <w:spacing w:before="0" w:after="0"/>
        <w:ind w:left="0" w:right="0"/>
        <w:rPr>
          <w:rFonts w:ascii="ArialMT" w:hAnsi="ArialMT" w:cs="ArialMT"/>
          <w:sz w:val="24"/>
          <w:szCs w:val="24"/>
        </w:rPr>
      </w:pPr>
      <w:r>
        <w:rPr>
          <w:rFonts w:ascii="ArialMT" w:hAnsi="ArialMT" w:cs="ArialMT"/>
          <w:sz w:val="24"/>
          <w:szCs w:val="24"/>
        </w:rPr>
        <w:lastRenderedPageBreak/>
        <w:t>recording protocols and consideration of mitigation measures in accordance with BS5528,</w:t>
      </w:r>
      <w:r w:rsidR="001A040E">
        <w:rPr>
          <w:rFonts w:ascii="ArialMT" w:hAnsi="ArialMT" w:cs="ArialMT"/>
          <w:sz w:val="24"/>
          <w:szCs w:val="24"/>
        </w:rPr>
        <w:t xml:space="preserve"> </w:t>
      </w:r>
      <w:r>
        <w:rPr>
          <w:rFonts w:ascii="ArialMT" w:hAnsi="ArialMT" w:cs="ArialMT"/>
          <w:sz w:val="24"/>
          <w:szCs w:val="24"/>
        </w:rPr>
        <w:t>2009 - Code of Practice for Noise and Vibration Control on Construction and Open Sites</w:t>
      </w:r>
      <w:r w:rsidR="001A040E">
        <w:rPr>
          <w:rFonts w:ascii="ArialMT" w:hAnsi="ArialMT" w:cs="ArialMT"/>
          <w:sz w:val="24"/>
          <w:szCs w:val="24"/>
        </w:rPr>
        <w:t xml:space="preserve"> </w:t>
      </w:r>
      <w:r>
        <w:rPr>
          <w:rFonts w:ascii="ArialMT" w:hAnsi="ArialMT" w:cs="ArialMT"/>
          <w:sz w:val="24"/>
          <w:szCs w:val="24"/>
        </w:rPr>
        <w:t>Parts 1 - Noise and 2 -Vibration (or as superseded) including the use of best practical</w:t>
      </w:r>
      <w:r w:rsidR="001A040E">
        <w:rPr>
          <w:rFonts w:ascii="ArialMT" w:hAnsi="ArialMT" w:cs="ArialMT"/>
          <w:sz w:val="24"/>
          <w:szCs w:val="24"/>
        </w:rPr>
        <w:t xml:space="preserve"> </w:t>
      </w:r>
      <w:r>
        <w:rPr>
          <w:rFonts w:ascii="ArialMT" w:hAnsi="ArialMT" w:cs="ArialMT"/>
          <w:sz w:val="24"/>
          <w:szCs w:val="24"/>
        </w:rPr>
        <w:t>means to minimise noise and vibration disturbance from construction works.</w:t>
      </w:r>
    </w:p>
    <w:p w14:paraId="09901854" w14:textId="77777777" w:rsidR="00796660" w:rsidRDefault="00796660" w:rsidP="00796660">
      <w:pPr>
        <w:autoSpaceDE w:val="0"/>
        <w:autoSpaceDN w:val="0"/>
        <w:adjustRightInd w:val="0"/>
        <w:spacing w:before="0" w:after="0"/>
        <w:ind w:left="0" w:right="0"/>
        <w:rPr>
          <w:rFonts w:ascii="ArialMT" w:hAnsi="ArialMT" w:cs="ArialMT"/>
          <w:sz w:val="24"/>
          <w:szCs w:val="24"/>
        </w:rPr>
      </w:pPr>
      <w:r>
        <w:rPr>
          <w:rFonts w:ascii="ArialMT" w:hAnsi="ArialMT" w:cs="ArialMT"/>
          <w:sz w:val="24"/>
          <w:szCs w:val="24"/>
        </w:rPr>
        <w:t>h) Confirmation on whether a concrete crusher will be used</w:t>
      </w:r>
    </w:p>
    <w:p w14:paraId="013591E3" w14:textId="1F676DC9" w:rsidR="00796660" w:rsidRDefault="00796660" w:rsidP="00796660">
      <w:pPr>
        <w:autoSpaceDE w:val="0"/>
        <w:autoSpaceDN w:val="0"/>
        <w:adjustRightInd w:val="0"/>
        <w:spacing w:before="0" w:after="0"/>
        <w:ind w:left="0" w:right="0"/>
        <w:rPr>
          <w:rFonts w:ascii="ArialMT" w:hAnsi="ArialMT" w:cs="ArialMT"/>
          <w:sz w:val="24"/>
          <w:szCs w:val="24"/>
        </w:rPr>
      </w:pPr>
      <w:proofErr w:type="spellStart"/>
      <w:r>
        <w:rPr>
          <w:rFonts w:ascii="ArialMT" w:hAnsi="ArialMT" w:cs="ArialMT"/>
          <w:sz w:val="24"/>
          <w:szCs w:val="24"/>
        </w:rPr>
        <w:t>i</w:t>
      </w:r>
      <w:proofErr w:type="spellEnd"/>
      <w:r>
        <w:rPr>
          <w:rFonts w:ascii="ArialMT" w:hAnsi="ArialMT" w:cs="ArialMT"/>
          <w:sz w:val="24"/>
          <w:szCs w:val="24"/>
        </w:rPr>
        <w:t>) Dust suppression management and wheel washing measures, including the deposition</w:t>
      </w:r>
      <w:r w:rsidR="001A040E">
        <w:rPr>
          <w:rFonts w:ascii="ArialMT" w:hAnsi="ArialMT" w:cs="ArialMT"/>
          <w:sz w:val="24"/>
          <w:szCs w:val="24"/>
        </w:rPr>
        <w:t xml:space="preserve"> </w:t>
      </w:r>
      <w:r>
        <w:rPr>
          <w:rFonts w:ascii="ArialMT" w:hAnsi="ArialMT" w:cs="ArialMT"/>
          <w:sz w:val="24"/>
          <w:szCs w:val="24"/>
        </w:rPr>
        <w:t>of all debris on the highway</w:t>
      </w:r>
    </w:p>
    <w:p w14:paraId="7F2A6A55" w14:textId="77777777" w:rsidR="00796660" w:rsidRDefault="00796660" w:rsidP="00796660">
      <w:pPr>
        <w:autoSpaceDE w:val="0"/>
        <w:autoSpaceDN w:val="0"/>
        <w:adjustRightInd w:val="0"/>
        <w:spacing w:before="0" w:after="0"/>
        <w:ind w:left="0" w:right="0"/>
        <w:rPr>
          <w:rFonts w:ascii="ArialMT" w:hAnsi="ArialMT" w:cs="ArialMT"/>
          <w:sz w:val="24"/>
          <w:szCs w:val="24"/>
        </w:rPr>
      </w:pPr>
      <w:r>
        <w:rPr>
          <w:rFonts w:ascii="ArialMT" w:hAnsi="ArialMT" w:cs="ArialMT"/>
          <w:sz w:val="24"/>
          <w:szCs w:val="24"/>
        </w:rPr>
        <w:t>j) Site lighting details.</w:t>
      </w:r>
    </w:p>
    <w:p w14:paraId="193E39EA" w14:textId="5D3B86B8" w:rsidR="00796660" w:rsidRDefault="00796660" w:rsidP="00796660">
      <w:pPr>
        <w:autoSpaceDE w:val="0"/>
        <w:autoSpaceDN w:val="0"/>
        <w:adjustRightInd w:val="0"/>
        <w:spacing w:before="0" w:after="0"/>
        <w:ind w:left="0" w:right="0"/>
        <w:rPr>
          <w:rFonts w:ascii="ArialMT" w:hAnsi="ArialMT" w:cs="ArialMT"/>
          <w:sz w:val="24"/>
          <w:szCs w:val="24"/>
        </w:rPr>
      </w:pPr>
      <w:r>
        <w:rPr>
          <w:rFonts w:ascii="ArialMT" w:hAnsi="ArialMT" w:cs="ArialMT"/>
          <w:sz w:val="24"/>
          <w:szCs w:val="24"/>
        </w:rPr>
        <w:t>k) Screening and hoarding details</w:t>
      </w:r>
      <w:r w:rsidR="008613C8">
        <w:rPr>
          <w:rFonts w:ascii="ArialMT" w:hAnsi="ArialMT" w:cs="ArialMT"/>
          <w:sz w:val="24"/>
          <w:szCs w:val="24"/>
        </w:rPr>
        <w:t xml:space="preserve"> including height details and aesthetics </w:t>
      </w:r>
      <w:r>
        <w:rPr>
          <w:rFonts w:ascii="ArialMT" w:hAnsi="ArialMT" w:cs="ArialMT"/>
          <w:sz w:val="24"/>
          <w:szCs w:val="24"/>
        </w:rPr>
        <w:t>.</w:t>
      </w:r>
    </w:p>
    <w:p w14:paraId="5EB1B6FD" w14:textId="2E6797B4" w:rsidR="00796660" w:rsidRDefault="00796660" w:rsidP="00796660">
      <w:pPr>
        <w:autoSpaceDE w:val="0"/>
        <w:autoSpaceDN w:val="0"/>
        <w:adjustRightInd w:val="0"/>
        <w:spacing w:before="0" w:after="0"/>
        <w:ind w:left="0" w:right="0"/>
        <w:rPr>
          <w:rFonts w:ascii="ArialMT" w:hAnsi="ArialMT" w:cs="ArialMT"/>
          <w:sz w:val="24"/>
          <w:szCs w:val="24"/>
        </w:rPr>
      </w:pPr>
      <w:r>
        <w:rPr>
          <w:rFonts w:ascii="ArialMT" w:hAnsi="ArialMT" w:cs="ArialMT"/>
          <w:sz w:val="24"/>
          <w:szCs w:val="24"/>
        </w:rPr>
        <w:t>l) Access and protection arrangements around the site for pedestrians, cyclists and other</w:t>
      </w:r>
      <w:r w:rsidR="001A040E">
        <w:rPr>
          <w:rFonts w:ascii="ArialMT" w:hAnsi="ArialMT" w:cs="ArialMT"/>
          <w:sz w:val="24"/>
          <w:szCs w:val="24"/>
        </w:rPr>
        <w:t xml:space="preserve"> </w:t>
      </w:r>
      <w:r>
        <w:rPr>
          <w:rFonts w:ascii="ArialMT" w:hAnsi="ArialMT" w:cs="ArialMT"/>
          <w:sz w:val="24"/>
          <w:szCs w:val="24"/>
        </w:rPr>
        <w:t>road users.</w:t>
      </w:r>
    </w:p>
    <w:p w14:paraId="62C5F42F" w14:textId="77777777" w:rsidR="00796660" w:rsidRDefault="00796660" w:rsidP="00796660">
      <w:pPr>
        <w:autoSpaceDE w:val="0"/>
        <w:autoSpaceDN w:val="0"/>
        <w:adjustRightInd w:val="0"/>
        <w:spacing w:before="0" w:after="0"/>
        <w:ind w:left="0" w:right="0"/>
        <w:rPr>
          <w:rFonts w:ascii="ArialMT" w:hAnsi="ArialMT" w:cs="ArialMT"/>
          <w:sz w:val="24"/>
          <w:szCs w:val="24"/>
        </w:rPr>
      </w:pPr>
      <w:r>
        <w:rPr>
          <w:rFonts w:ascii="ArialMT" w:hAnsi="ArialMT" w:cs="ArialMT"/>
          <w:sz w:val="24"/>
          <w:szCs w:val="24"/>
        </w:rPr>
        <w:t>m) permanent and temporary realignment, diversions and road closures.</w:t>
      </w:r>
    </w:p>
    <w:p w14:paraId="5F358B9C" w14:textId="77777777" w:rsidR="00796660" w:rsidRDefault="00796660" w:rsidP="00796660">
      <w:pPr>
        <w:autoSpaceDE w:val="0"/>
        <w:autoSpaceDN w:val="0"/>
        <w:adjustRightInd w:val="0"/>
        <w:spacing w:before="0" w:after="0"/>
        <w:ind w:left="0" w:right="0"/>
        <w:rPr>
          <w:rFonts w:ascii="ArialMT" w:hAnsi="ArialMT" w:cs="ArialMT"/>
          <w:sz w:val="24"/>
          <w:szCs w:val="24"/>
        </w:rPr>
      </w:pPr>
      <w:r>
        <w:rPr>
          <w:rFonts w:ascii="ArialMT" w:hAnsi="ArialMT" w:cs="ArialMT"/>
          <w:sz w:val="24"/>
          <w:szCs w:val="24"/>
        </w:rPr>
        <w:t>n) Consideration of ecological and other sensitive receptors.</w:t>
      </w:r>
    </w:p>
    <w:p w14:paraId="447F14AF" w14:textId="779718F7" w:rsidR="00796660" w:rsidRDefault="00796660" w:rsidP="00796660">
      <w:pPr>
        <w:autoSpaceDE w:val="0"/>
        <w:autoSpaceDN w:val="0"/>
        <w:adjustRightInd w:val="0"/>
        <w:spacing w:before="0" w:after="0"/>
        <w:ind w:left="0" w:right="0"/>
        <w:rPr>
          <w:rFonts w:ascii="ArialMT" w:hAnsi="ArialMT" w:cs="ArialMT"/>
          <w:sz w:val="24"/>
          <w:szCs w:val="24"/>
        </w:rPr>
      </w:pPr>
      <w:r>
        <w:rPr>
          <w:rFonts w:ascii="ArialMT" w:hAnsi="ArialMT" w:cs="ArialMT"/>
          <w:sz w:val="24"/>
          <w:szCs w:val="24"/>
        </w:rPr>
        <w:t>Reason: In the interests of residential amenity and to accord with policy and in accordance</w:t>
      </w:r>
      <w:r w:rsidR="001A040E">
        <w:rPr>
          <w:rFonts w:ascii="ArialMT" w:hAnsi="ArialMT" w:cs="ArialMT"/>
          <w:sz w:val="24"/>
          <w:szCs w:val="24"/>
        </w:rPr>
        <w:t xml:space="preserve"> </w:t>
      </w:r>
      <w:r>
        <w:rPr>
          <w:rFonts w:ascii="ArialMT" w:hAnsi="ArialMT" w:cs="ArialMT"/>
          <w:sz w:val="24"/>
          <w:szCs w:val="24"/>
        </w:rPr>
        <w:t>with policy DS5 of the Local Plan.</w:t>
      </w:r>
    </w:p>
    <w:p w14:paraId="7AA5C31F" w14:textId="443B8528" w:rsidR="00B63484" w:rsidRDefault="00B63484" w:rsidP="00796660">
      <w:pPr>
        <w:autoSpaceDE w:val="0"/>
        <w:autoSpaceDN w:val="0"/>
        <w:adjustRightInd w:val="0"/>
        <w:spacing w:before="0" w:after="0"/>
        <w:ind w:left="0" w:right="0"/>
        <w:rPr>
          <w:rFonts w:ascii="ArialMT" w:hAnsi="ArialMT" w:cs="ArialMT"/>
          <w:sz w:val="24"/>
          <w:szCs w:val="24"/>
        </w:rPr>
      </w:pPr>
    </w:p>
    <w:p w14:paraId="3A7023FA" w14:textId="7B20FC7E" w:rsidR="00B63484" w:rsidRDefault="00B63484" w:rsidP="00796660">
      <w:pPr>
        <w:autoSpaceDE w:val="0"/>
        <w:autoSpaceDN w:val="0"/>
        <w:adjustRightInd w:val="0"/>
        <w:spacing w:before="0" w:after="0"/>
        <w:ind w:left="0" w:right="0"/>
        <w:rPr>
          <w:rFonts w:ascii="ArialMT" w:hAnsi="ArialMT" w:cs="ArialMT"/>
          <w:sz w:val="24"/>
          <w:szCs w:val="24"/>
        </w:rPr>
      </w:pPr>
    </w:p>
    <w:p w14:paraId="44E2C50C" w14:textId="7E174E84" w:rsidR="00B63484" w:rsidRDefault="00B63484" w:rsidP="00B63484">
      <w:pPr>
        <w:ind w:left="0"/>
        <w:rPr>
          <w:sz w:val="24"/>
          <w:szCs w:val="24"/>
        </w:rPr>
      </w:pPr>
      <w:r>
        <w:rPr>
          <w:rFonts w:ascii="ArialMT" w:hAnsi="ArialMT" w:cs="ArialMT"/>
          <w:sz w:val="24"/>
          <w:szCs w:val="24"/>
        </w:rPr>
        <w:t xml:space="preserve">Finally, BTC </w:t>
      </w:r>
      <w:r>
        <w:rPr>
          <w:sz w:val="24"/>
          <w:szCs w:val="24"/>
        </w:rPr>
        <w:t xml:space="preserve"> would like to </w:t>
      </w:r>
      <w:r>
        <w:rPr>
          <w:rFonts w:ascii="ArialMT" w:hAnsi="ArialMT" w:cs="ArialMT"/>
          <w:sz w:val="24"/>
          <w:szCs w:val="24"/>
        </w:rPr>
        <w:t>e</w:t>
      </w:r>
      <w:r w:rsidRPr="00CE1AAE">
        <w:rPr>
          <w:rFonts w:ascii="ArialMT" w:hAnsi="ArialMT" w:cs="ArialMT"/>
          <w:sz w:val="24"/>
          <w:szCs w:val="24"/>
        </w:rPr>
        <w:t>nsure that disruption at the site is minimal on the 4th weekend of both February and March to ensure that the location of Baildon Farmers’ Market is unaffected</w:t>
      </w:r>
      <w:r>
        <w:rPr>
          <w:rFonts w:ascii="ArialMT" w:hAnsi="ArialMT" w:cs="ArialMT"/>
          <w:sz w:val="24"/>
          <w:szCs w:val="24"/>
        </w:rPr>
        <w:t>.</w:t>
      </w:r>
    </w:p>
    <w:p w14:paraId="3B836356" w14:textId="4AAE4163" w:rsidR="00B63484" w:rsidRPr="00796660" w:rsidRDefault="00B63484" w:rsidP="00796660">
      <w:pPr>
        <w:autoSpaceDE w:val="0"/>
        <w:autoSpaceDN w:val="0"/>
        <w:adjustRightInd w:val="0"/>
        <w:spacing w:before="0" w:after="0"/>
        <w:ind w:left="0" w:right="0"/>
        <w:rPr>
          <w:rFonts w:ascii="ArialMT" w:hAnsi="ArialMT" w:cs="ArialMT"/>
          <w:sz w:val="24"/>
          <w:szCs w:val="24"/>
        </w:rPr>
      </w:pPr>
    </w:p>
    <w:sectPr w:rsidR="00B63484" w:rsidRPr="00796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102"/>
    <w:multiLevelType w:val="hybridMultilevel"/>
    <w:tmpl w:val="BDEA6B46"/>
    <w:lvl w:ilvl="0" w:tplc="0809000F">
      <w:start w:val="1"/>
      <w:numFmt w:val="decimal"/>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444358"/>
    <w:multiLevelType w:val="hybridMultilevel"/>
    <w:tmpl w:val="A4EA4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35B50"/>
    <w:multiLevelType w:val="hybridMultilevel"/>
    <w:tmpl w:val="A76C6332"/>
    <w:lvl w:ilvl="0" w:tplc="FFFFFFF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27830C85"/>
    <w:multiLevelType w:val="hybridMultilevel"/>
    <w:tmpl w:val="99C0FF8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8422C10"/>
    <w:multiLevelType w:val="hybridMultilevel"/>
    <w:tmpl w:val="11321E64"/>
    <w:lvl w:ilvl="0" w:tplc="FFFFFFFF">
      <w:start w:val="1"/>
      <w:numFmt w:val="decimal"/>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0301BD"/>
    <w:multiLevelType w:val="hybridMultilevel"/>
    <w:tmpl w:val="26FE4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C54A21"/>
    <w:multiLevelType w:val="hybridMultilevel"/>
    <w:tmpl w:val="253CCB5A"/>
    <w:lvl w:ilvl="0" w:tplc="FFFFFFFF">
      <w:start w:val="1"/>
      <w:numFmt w:val="decimal"/>
      <w:lvlText w:val="%1."/>
      <w:lvlJc w:val="left"/>
      <w:pPr>
        <w:ind w:left="786" w:hanging="360"/>
      </w:pPr>
    </w:lvl>
    <w:lvl w:ilvl="1" w:tplc="FFFFFFFF">
      <w:start w:val="1"/>
      <w:numFmt w:val="lowerRoman"/>
      <w:lvlText w:val="%2)"/>
      <w:lvlJc w:val="left"/>
      <w:pPr>
        <w:ind w:left="1866" w:hanging="72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41715617"/>
    <w:multiLevelType w:val="hybridMultilevel"/>
    <w:tmpl w:val="E3F6F774"/>
    <w:lvl w:ilvl="0" w:tplc="CF928AFA">
      <w:start w:val="1"/>
      <w:numFmt w:val="decimal"/>
      <w:lvlText w:val="%1."/>
      <w:lvlJc w:val="left"/>
      <w:pPr>
        <w:ind w:left="720" w:hanging="360"/>
      </w:pPr>
      <w:rPr>
        <w:rFonts w:hint="default"/>
      </w:rPr>
    </w:lvl>
    <w:lvl w:ilvl="1" w:tplc="A1D2641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3484063">
    <w:abstractNumId w:val="7"/>
  </w:num>
  <w:num w:numId="2" w16cid:durableId="229728716">
    <w:abstractNumId w:val="4"/>
  </w:num>
  <w:num w:numId="3" w16cid:durableId="1229338057">
    <w:abstractNumId w:val="2"/>
  </w:num>
  <w:num w:numId="4" w16cid:durableId="1292009030">
    <w:abstractNumId w:val="3"/>
  </w:num>
  <w:num w:numId="5" w16cid:durableId="1191261913">
    <w:abstractNumId w:val="0"/>
  </w:num>
  <w:num w:numId="6" w16cid:durableId="396632673">
    <w:abstractNumId w:val="6"/>
  </w:num>
  <w:num w:numId="7" w16cid:durableId="1876766447">
    <w:abstractNumId w:val="5"/>
  </w:num>
  <w:num w:numId="8" w16cid:durableId="1931234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6E"/>
    <w:rsid w:val="001A040E"/>
    <w:rsid w:val="001C6B08"/>
    <w:rsid w:val="00356E56"/>
    <w:rsid w:val="004A496E"/>
    <w:rsid w:val="004D41D0"/>
    <w:rsid w:val="00520A97"/>
    <w:rsid w:val="00522B76"/>
    <w:rsid w:val="005B2D20"/>
    <w:rsid w:val="005C6601"/>
    <w:rsid w:val="00600724"/>
    <w:rsid w:val="00621F0D"/>
    <w:rsid w:val="00685954"/>
    <w:rsid w:val="00796660"/>
    <w:rsid w:val="008613C8"/>
    <w:rsid w:val="008D0700"/>
    <w:rsid w:val="0096627E"/>
    <w:rsid w:val="00A718AC"/>
    <w:rsid w:val="00B63484"/>
    <w:rsid w:val="00BD7298"/>
    <w:rsid w:val="00CE1AAE"/>
    <w:rsid w:val="00E84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22A9"/>
  <w15:chartTrackingRefBased/>
  <w15:docId w15:val="{2D71AADD-66E3-42A9-97F2-BD64C1A0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ListParagraph">
    <w:name w:val="List Paragraph"/>
    <w:basedOn w:val="Normal"/>
    <w:uiPriority w:val="34"/>
    <w:qFormat/>
    <w:rsid w:val="005B2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Baildon TC</dc:creator>
  <cp:keywords/>
  <dc:description/>
  <cp:lastModifiedBy>Ruth Logan</cp:lastModifiedBy>
  <cp:revision>3</cp:revision>
  <dcterms:created xsi:type="dcterms:W3CDTF">2022-11-25T10:47:00Z</dcterms:created>
  <dcterms:modified xsi:type="dcterms:W3CDTF">2022-11-25T10:48:00Z</dcterms:modified>
</cp:coreProperties>
</file>