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7D72" w14:textId="77D65049" w:rsidR="00923D04" w:rsidRPr="00923D04" w:rsidRDefault="00923D04" w:rsidP="00923D04">
      <w:pPr>
        <w:tabs>
          <w:tab w:val="center" w:pos="4153"/>
          <w:tab w:val="right" w:pos="8306"/>
        </w:tabs>
        <w:spacing w:before="0" w:after="60"/>
        <w:ind w:left="0" w:right="0"/>
        <w:rPr>
          <w:rFonts w:eastAsia="Calibri" w:cs="Arial"/>
          <w:b/>
          <w:sz w:val="24"/>
          <w:szCs w:val="24"/>
        </w:rPr>
      </w:pPr>
      <w:r w:rsidRPr="00923D04">
        <w:rPr>
          <w:rFonts w:eastAsia="Calibri"/>
          <w:noProof/>
          <w:szCs w:val="22"/>
        </w:rPr>
        <w:drawing>
          <wp:anchor distT="0" distB="0" distL="114300" distR="114300" simplePos="0" relativeHeight="251659264" behindDoc="1" locked="0" layoutInCell="1" allowOverlap="1" wp14:anchorId="16CDA586" wp14:editId="5E4E2B0C">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3368A" w14:textId="315956FD" w:rsidR="00FF4637" w:rsidRPr="001B4554" w:rsidRDefault="00923D04" w:rsidP="00FF4637">
      <w:pPr>
        <w:keepNext/>
        <w:spacing w:before="240" w:after="60" w:line="276" w:lineRule="auto"/>
        <w:ind w:left="0" w:right="0"/>
        <w:outlineLvl w:val="0"/>
        <w:rPr>
          <w:rFonts w:eastAsia="Times New Roman"/>
          <w:b/>
          <w:sz w:val="24"/>
          <w:szCs w:val="24"/>
        </w:rPr>
      </w:pPr>
      <w:r w:rsidRPr="00923D04">
        <w:rPr>
          <w:rFonts w:eastAsia="Times New Roman"/>
          <w:b/>
          <w:bCs/>
          <w:kern w:val="32"/>
          <w:sz w:val="24"/>
          <w:szCs w:val="32"/>
        </w:rPr>
        <w:t>To all members of the Staffing Sub-Committee, Cllr G Dixon</w:t>
      </w:r>
      <w:r>
        <w:rPr>
          <w:rFonts w:eastAsia="Times New Roman"/>
          <w:b/>
          <w:bCs/>
          <w:kern w:val="32"/>
          <w:sz w:val="24"/>
          <w:szCs w:val="32"/>
        </w:rPr>
        <w:t xml:space="preserve">, P Sharkey, S Hewitson, </w:t>
      </w:r>
      <w:r w:rsidR="00AD7B8A">
        <w:rPr>
          <w:rFonts w:eastAsia="Times New Roman"/>
          <w:b/>
          <w:bCs/>
          <w:kern w:val="32"/>
          <w:sz w:val="24"/>
          <w:szCs w:val="32"/>
        </w:rPr>
        <w:t>G Jennison</w:t>
      </w:r>
      <w:r>
        <w:rPr>
          <w:rFonts w:eastAsia="Times New Roman"/>
          <w:b/>
          <w:bCs/>
          <w:kern w:val="32"/>
          <w:sz w:val="24"/>
          <w:szCs w:val="32"/>
        </w:rPr>
        <w:t xml:space="preserve"> </w:t>
      </w:r>
      <w:r w:rsidRPr="00923D04">
        <w:rPr>
          <w:rFonts w:eastAsia="Times New Roman"/>
          <w:b/>
          <w:bCs/>
          <w:kern w:val="32"/>
          <w:sz w:val="24"/>
          <w:szCs w:val="32"/>
        </w:rPr>
        <w:t xml:space="preserve">and </w:t>
      </w:r>
      <w:r>
        <w:rPr>
          <w:rFonts w:eastAsia="Times New Roman"/>
          <w:b/>
          <w:bCs/>
          <w:kern w:val="32"/>
          <w:sz w:val="24"/>
          <w:szCs w:val="32"/>
        </w:rPr>
        <w:t>D Reed</w:t>
      </w:r>
      <w:r w:rsidRPr="00923D04">
        <w:rPr>
          <w:rFonts w:eastAsia="Times New Roman"/>
          <w:b/>
          <w:bCs/>
          <w:kern w:val="32"/>
          <w:sz w:val="24"/>
          <w:szCs w:val="32"/>
        </w:rPr>
        <w:t>. You are hereby summoned to attend a</w:t>
      </w:r>
      <w:r>
        <w:rPr>
          <w:rFonts w:eastAsia="Times New Roman"/>
          <w:b/>
          <w:bCs/>
          <w:kern w:val="32"/>
          <w:sz w:val="24"/>
          <w:szCs w:val="32"/>
        </w:rPr>
        <w:t>n</w:t>
      </w:r>
      <w:r w:rsidRPr="00923D04">
        <w:rPr>
          <w:rFonts w:eastAsia="Times New Roman"/>
          <w:b/>
          <w:bCs/>
          <w:kern w:val="32"/>
          <w:sz w:val="24"/>
          <w:szCs w:val="32"/>
        </w:rPr>
        <w:t xml:space="preserve"> </w:t>
      </w:r>
      <w:r w:rsidR="001813DA">
        <w:rPr>
          <w:rFonts w:eastAsia="Times New Roman"/>
          <w:b/>
          <w:bCs/>
          <w:kern w:val="32"/>
          <w:sz w:val="24"/>
          <w:szCs w:val="32"/>
        </w:rPr>
        <w:t>extra</w:t>
      </w:r>
      <w:r>
        <w:rPr>
          <w:rFonts w:eastAsia="Times New Roman"/>
          <w:b/>
          <w:bCs/>
          <w:kern w:val="32"/>
          <w:sz w:val="24"/>
          <w:szCs w:val="32"/>
        </w:rPr>
        <w:t xml:space="preserve">ordinary </w:t>
      </w:r>
      <w:r w:rsidRPr="00923D04">
        <w:rPr>
          <w:rFonts w:eastAsia="Times New Roman"/>
          <w:b/>
          <w:bCs/>
          <w:kern w:val="32"/>
          <w:sz w:val="24"/>
          <w:szCs w:val="32"/>
        </w:rPr>
        <w:t xml:space="preserve">meeting of the Staffing Sub-Committee, to be held on </w:t>
      </w:r>
      <w:r w:rsidR="00936CE0">
        <w:rPr>
          <w:rFonts w:eastAsia="Times New Roman"/>
          <w:b/>
          <w:bCs/>
          <w:kern w:val="32"/>
          <w:sz w:val="24"/>
          <w:szCs w:val="32"/>
        </w:rPr>
        <w:t xml:space="preserve">Thursday </w:t>
      </w:r>
      <w:r w:rsidR="00A764F7">
        <w:rPr>
          <w:rFonts w:eastAsia="Times New Roman"/>
          <w:b/>
          <w:bCs/>
          <w:kern w:val="32"/>
          <w:sz w:val="24"/>
          <w:szCs w:val="32"/>
        </w:rPr>
        <w:t>12</w:t>
      </w:r>
      <w:r w:rsidR="00936CE0" w:rsidRPr="00936CE0">
        <w:rPr>
          <w:rFonts w:eastAsia="Times New Roman"/>
          <w:b/>
          <w:bCs/>
          <w:kern w:val="32"/>
          <w:sz w:val="24"/>
          <w:szCs w:val="32"/>
          <w:vertAlign w:val="superscript"/>
        </w:rPr>
        <w:t>th</w:t>
      </w:r>
      <w:r w:rsidR="00936CE0">
        <w:rPr>
          <w:rFonts w:eastAsia="Times New Roman"/>
          <w:b/>
          <w:bCs/>
          <w:kern w:val="32"/>
          <w:sz w:val="24"/>
          <w:szCs w:val="32"/>
        </w:rPr>
        <w:t xml:space="preserve"> </w:t>
      </w:r>
      <w:r w:rsidR="00575190">
        <w:rPr>
          <w:rFonts w:eastAsia="Times New Roman"/>
          <w:b/>
          <w:bCs/>
          <w:kern w:val="32"/>
          <w:sz w:val="24"/>
          <w:szCs w:val="32"/>
        </w:rPr>
        <w:t xml:space="preserve"> </w:t>
      </w:r>
      <w:r w:rsidR="00A764F7">
        <w:rPr>
          <w:rFonts w:eastAsia="Times New Roman"/>
          <w:b/>
          <w:bCs/>
          <w:kern w:val="32"/>
          <w:sz w:val="24"/>
          <w:szCs w:val="32"/>
        </w:rPr>
        <w:t>January</w:t>
      </w:r>
      <w:r w:rsidR="00575190">
        <w:rPr>
          <w:rFonts w:eastAsia="Times New Roman"/>
          <w:b/>
          <w:bCs/>
          <w:kern w:val="32"/>
          <w:sz w:val="24"/>
          <w:szCs w:val="32"/>
        </w:rPr>
        <w:t xml:space="preserve"> </w:t>
      </w:r>
      <w:r w:rsidR="00AD7B8A">
        <w:rPr>
          <w:rFonts w:eastAsia="Times New Roman"/>
          <w:b/>
          <w:bCs/>
          <w:kern w:val="32"/>
          <w:sz w:val="24"/>
          <w:szCs w:val="32"/>
        </w:rPr>
        <w:t xml:space="preserve"> 202</w:t>
      </w:r>
      <w:r w:rsidR="00A37463">
        <w:rPr>
          <w:rFonts w:eastAsia="Times New Roman"/>
          <w:b/>
          <w:bCs/>
          <w:kern w:val="32"/>
          <w:sz w:val="24"/>
          <w:szCs w:val="32"/>
        </w:rPr>
        <w:t>3</w:t>
      </w:r>
      <w:r w:rsidR="00AD7B8A">
        <w:rPr>
          <w:rFonts w:eastAsia="Times New Roman"/>
          <w:b/>
          <w:bCs/>
          <w:kern w:val="32"/>
          <w:sz w:val="24"/>
          <w:szCs w:val="32"/>
        </w:rPr>
        <w:t xml:space="preserve"> </w:t>
      </w:r>
      <w:r>
        <w:rPr>
          <w:rFonts w:eastAsia="Times New Roman"/>
          <w:b/>
          <w:bCs/>
          <w:kern w:val="32"/>
          <w:sz w:val="24"/>
          <w:szCs w:val="32"/>
        </w:rPr>
        <w:t xml:space="preserve"> </w:t>
      </w:r>
      <w:r w:rsidR="00A764F7">
        <w:rPr>
          <w:rFonts w:eastAsia="Times New Roman"/>
          <w:b/>
          <w:bCs/>
          <w:kern w:val="32"/>
          <w:sz w:val="24"/>
          <w:szCs w:val="32"/>
        </w:rPr>
        <w:t xml:space="preserve">at 10 am </w:t>
      </w:r>
      <w:r w:rsidR="00FF4637">
        <w:rPr>
          <w:rFonts w:eastAsia="Times New Roman"/>
          <w:b/>
          <w:bCs/>
          <w:kern w:val="32"/>
          <w:sz w:val="24"/>
          <w:szCs w:val="32"/>
        </w:rPr>
        <w:t xml:space="preserve"> the </w:t>
      </w:r>
      <w:r w:rsidR="00FF4637" w:rsidRPr="001B4554">
        <w:rPr>
          <w:b/>
          <w:bCs/>
          <w:kern w:val="32"/>
          <w:sz w:val="24"/>
          <w:szCs w:val="24"/>
        </w:rPr>
        <w:t>Cranmer Room St John’s Church Hall</w:t>
      </w:r>
      <w:r w:rsidR="00FF4637" w:rsidRPr="001B4554">
        <w:rPr>
          <w:rFonts w:eastAsia="Times New Roman"/>
          <w:b/>
          <w:sz w:val="24"/>
          <w:szCs w:val="24"/>
        </w:rPr>
        <w:t xml:space="preserve"> </w:t>
      </w:r>
    </w:p>
    <w:p w14:paraId="24E00A7F" w14:textId="33E3B77E" w:rsidR="00923D04" w:rsidRPr="00923D04" w:rsidRDefault="00923D04" w:rsidP="00FF4637">
      <w:pPr>
        <w:keepNext/>
        <w:spacing w:before="240" w:after="60" w:line="276" w:lineRule="auto"/>
        <w:ind w:left="0" w:right="0"/>
        <w:outlineLvl w:val="0"/>
        <w:rPr>
          <w:rFonts w:eastAsia="Times New Roman"/>
          <w:b/>
          <w:szCs w:val="24"/>
        </w:rPr>
      </w:pPr>
      <w:r w:rsidRPr="00923D04">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1FF6D6C" w14:textId="77777777" w:rsidR="00923D04" w:rsidRPr="00923D04" w:rsidRDefault="00923D04" w:rsidP="00923D04">
      <w:pPr>
        <w:tabs>
          <w:tab w:val="center" w:pos="4153"/>
          <w:tab w:val="right" w:pos="8306"/>
        </w:tabs>
        <w:spacing w:before="0" w:after="60"/>
        <w:ind w:left="0" w:right="0"/>
        <w:rPr>
          <w:rFonts w:eastAsia="Calibri" w:cs="Arial"/>
          <w:iCs/>
          <w:szCs w:val="22"/>
        </w:rPr>
      </w:pPr>
    </w:p>
    <w:p w14:paraId="5D99D273" w14:textId="0C6013A5" w:rsidR="00923D04" w:rsidRPr="00923D04" w:rsidRDefault="00AD7B8A" w:rsidP="00923D04">
      <w:pPr>
        <w:spacing w:before="0" w:after="200" w:line="276" w:lineRule="auto"/>
        <w:ind w:left="0" w:right="0"/>
        <w:rPr>
          <w:rFonts w:eastAsia="Calibri"/>
          <w:sz w:val="24"/>
          <w:szCs w:val="24"/>
        </w:rPr>
      </w:pPr>
      <w:r w:rsidRPr="00AD7B8A">
        <w:rPr>
          <w:rFonts w:ascii="Palace Script MT" w:eastAsia="Calibri" w:hAnsi="Palace Script MT"/>
          <w:i/>
          <w:iCs/>
          <w:szCs w:val="22"/>
        </w:rPr>
        <w:t>Adrian Naylor</w:t>
      </w:r>
      <w:r w:rsidR="00923D04" w:rsidRPr="00923D04">
        <w:rPr>
          <w:rFonts w:eastAsia="Calibri"/>
          <w:szCs w:val="22"/>
        </w:rPr>
        <w:t xml:space="preserve">, Town Clerk </w:t>
      </w:r>
      <w:r w:rsidR="00A764F7">
        <w:rPr>
          <w:rFonts w:eastAsia="Calibri"/>
          <w:szCs w:val="22"/>
        </w:rPr>
        <w:t>6</w:t>
      </w:r>
      <w:r w:rsidR="00936CE0" w:rsidRPr="00936CE0">
        <w:rPr>
          <w:rFonts w:eastAsia="Calibri"/>
          <w:szCs w:val="22"/>
          <w:vertAlign w:val="superscript"/>
        </w:rPr>
        <w:t>th</w:t>
      </w:r>
      <w:r w:rsidR="00936CE0">
        <w:rPr>
          <w:rFonts w:eastAsia="Calibri"/>
          <w:szCs w:val="22"/>
        </w:rPr>
        <w:t xml:space="preserve"> </w:t>
      </w:r>
      <w:r w:rsidR="00A764F7">
        <w:rPr>
          <w:rFonts w:eastAsia="Calibri"/>
          <w:szCs w:val="22"/>
        </w:rPr>
        <w:t>January 2023</w:t>
      </w:r>
    </w:p>
    <w:p w14:paraId="712B69CE" w14:textId="77777777"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AGENDA</w:t>
      </w:r>
    </w:p>
    <w:p w14:paraId="2986F07C" w14:textId="13BC08B2"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1.Chair’s opening remarks</w:t>
      </w:r>
    </w:p>
    <w:p w14:paraId="6683E500" w14:textId="5BB7EB84" w:rsidR="00923D04" w:rsidRPr="00923D04" w:rsidRDefault="00923D04" w:rsidP="00923D04">
      <w:pPr>
        <w:keepNext/>
        <w:spacing w:before="240" w:after="60" w:line="276" w:lineRule="auto"/>
        <w:ind w:left="0" w:right="0"/>
        <w:outlineLvl w:val="0"/>
        <w:rPr>
          <w:rFonts w:eastAsia="Times New Roman"/>
          <w:b/>
          <w:bCs/>
          <w:kern w:val="32"/>
          <w:sz w:val="24"/>
          <w:szCs w:val="32"/>
        </w:rPr>
      </w:pPr>
      <w:r w:rsidRPr="00923D04">
        <w:rPr>
          <w:rFonts w:eastAsia="Times New Roman"/>
          <w:b/>
          <w:bCs/>
          <w:kern w:val="32"/>
          <w:sz w:val="24"/>
          <w:szCs w:val="32"/>
        </w:rPr>
        <w:t>2. Ap</w:t>
      </w:r>
      <w:r>
        <w:rPr>
          <w:rFonts w:eastAsia="Times New Roman"/>
          <w:b/>
          <w:bCs/>
          <w:kern w:val="32"/>
          <w:sz w:val="24"/>
          <w:szCs w:val="32"/>
        </w:rPr>
        <w:t xml:space="preserve">prove reasons </w:t>
      </w:r>
      <w:r w:rsidRPr="00923D04">
        <w:rPr>
          <w:rFonts w:eastAsia="Times New Roman"/>
          <w:b/>
          <w:bCs/>
          <w:kern w:val="32"/>
          <w:sz w:val="24"/>
          <w:szCs w:val="32"/>
        </w:rPr>
        <w:t>for absence</w:t>
      </w:r>
    </w:p>
    <w:p w14:paraId="6CF52EA7" w14:textId="6B27F668" w:rsidR="00923D04" w:rsidRDefault="00923D04" w:rsidP="00923D04">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3</w:t>
      </w:r>
      <w:r w:rsidRPr="00923D04">
        <w:rPr>
          <w:rFonts w:eastAsia="Times New Roman"/>
          <w:b/>
          <w:bCs/>
          <w:kern w:val="32"/>
          <w:sz w:val="24"/>
          <w:szCs w:val="32"/>
        </w:rPr>
        <w:t>. Disclosures of interest</w:t>
      </w:r>
    </w:p>
    <w:p w14:paraId="5B586E44" w14:textId="16CABE8E" w:rsidR="00FD76B3" w:rsidRDefault="00F552CE" w:rsidP="00FD76B3">
      <w:pPr>
        <w:pStyle w:val="Heading1"/>
      </w:pPr>
      <w:r>
        <w:t>4</w:t>
      </w:r>
      <w:r w:rsidR="00FD76B3">
        <w:t>. Minutes of the previous meeting</w:t>
      </w:r>
    </w:p>
    <w:p w14:paraId="7724D6FC" w14:textId="5C3560A3" w:rsidR="00FD76B3" w:rsidRPr="00FD76B3" w:rsidRDefault="00FD76B3" w:rsidP="00FD76B3">
      <w:r w:rsidRPr="004827DC">
        <w:rPr>
          <w:lang w:eastAsia="en-GB"/>
        </w:rPr>
        <w:t xml:space="preserve">To approve the minutes of the </w:t>
      </w:r>
      <w:r>
        <w:rPr>
          <w:lang w:eastAsia="en-GB"/>
        </w:rPr>
        <w:t xml:space="preserve">extraordinary </w:t>
      </w:r>
      <w:r w:rsidRPr="004827DC">
        <w:rPr>
          <w:lang w:eastAsia="en-GB"/>
        </w:rPr>
        <w:t xml:space="preserve">meeting of the </w:t>
      </w:r>
      <w:r>
        <w:rPr>
          <w:lang w:eastAsia="en-GB"/>
        </w:rPr>
        <w:t xml:space="preserve">Staffing Sub-Committee </w:t>
      </w:r>
      <w:r w:rsidRPr="004827DC">
        <w:rPr>
          <w:lang w:eastAsia="en-GB"/>
        </w:rPr>
        <w:t>held on</w:t>
      </w:r>
      <w:r>
        <w:rPr>
          <w:lang w:eastAsia="en-GB"/>
        </w:rPr>
        <w:t xml:space="preserve"> </w:t>
      </w:r>
      <w:r w:rsidR="00936CE0">
        <w:rPr>
          <w:lang w:eastAsia="en-GB"/>
        </w:rPr>
        <w:t>Tuesday 5</w:t>
      </w:r>
      <w:r w:rsidR="00936CE0" w:rsidRPr="00936CE0">
        <w:rPr>
          <w:vertAlign w:val="superscript"/>
          <w:lang w:eastAsia="en-GB"/>
        </w:rPr>
        <w:t>th</w:t>
      </w:r>
      <w:r w:rsidR="00936CE0">
        <w:rPr>
          <w:lang w:eastAsia="en-GB"/>
        </w:rPr>
        <w:t xml:space="preserve"> December</w:t>
      </w:r>
      <w:r w:rsidR="0059194F">
        <w:rPr>
          <w:lang w:eastAsia="en-GB"/>
        </w:rPr>
        <w:t xml:space="preserve"> 2022.</w:t>
      </w:r>
    </w:p>
    <w:p w14:paraId="4A13A303" w14:textId="53E45D0A" w:rsidR="00CC5DEA" w:rsidRPr="00283071" w:rsidRDefault="00F552CE" w:rsidP="00F552CE">
      <w:pPr>
        <w:pStyle w:val="Heading1"/>
        <w:rPr>
          <w:rFonts w:eastAsia="Calibri"/>
        </w:rPr>
      </w:pPr>
      <w:r>
        <w:rPr>
          <w:rFonts w:eastAsia="Calibri"/>
        </w:rPr>
        <w:t>5</w:t>
      </w:r>
      <w:r w:rsidR="00CC5DEA">
        <w:rPr>
          <w:rFonts w:eastAsia="Calibri"/>
        </w:rPr>
        <w:t xml:space="preserve">. </w:t>
      </w:r>
      <w:r w:rsidR="00CC5DEA" w:rsidRPr="00283071">
        <w:rPr>
          <w:rFonts w:eastAsia="Calibri"/>
        </w:rPr>
        <w:t>Exclusion of Press and Public</w:t>
      </w:r>
    </w:p>
    <w:p w14:paraId="6E618054" w14:textId="77777777" w:rsidR="00CC5DEA" w:rsidRPr="00CC5DEA" w:rsidRDefault="00CC5DEA" w:rsidP="00CC5DEA">
      <w:pPr>
        <w:autoSpaceDE w:val="0"/>
        <w:autoSpaceDN w:val="0"/>
        <w:adjustRightInd w:val="0"/>
        <w:spacing w:before="0" w:after="0" w:line="276" w:lineRule="auto"/>
        <w:contextualSpacing/>
        <w:rPr>
          <w:rFonts w:eastAsia="Calibri" w:cs="Arial"/>
          <w:iCs/>
          <w:color w:val="000000"/>
          <w:szCs w:val="22"/>
        </w:rPr>
      </w:pPr>
      <w:r w:rsidRPr="00CC5DEA">
        <w:rPr>
          <w:rFonts w:eastAsia="Calibri" w:cs="Arial"/>
          <w:iCs/>
          <w:color w:val="000000"/>
          <w:szCs w:val="22"/>
        </w:rPr>
        <w:t xml:space="preserve">The Committee is asked to consider excluding press and public under the provisions of the  </w:t>
      </w:r>
    </w:p>
    <w:p w14:paraId="1CADCEDF" w14:textId="52E61468" w:rsidR="003B05F0" w:rsidRDefault="00CC5DEA" w:rsidP="00936CE0">
      <w:pPr>
        <w:autoSpaceDE w:val="0"/>
        <w:autoSpaceDN w:val="0"/>
        <w:adjustRightInd w:val="0"/>
        <w:spacing w:before="0" w:after="0" w:line="276" w:lineRule="auto"/>
        <w:contextualSpacing/>
        <w:rPr>
          <w:rFonts w:eastAsia="Calibri" w:cs="Arial"/>
          <w:b/>
          <w:iCs/>
          <w:color w:val="000000"/>
          <w:szCs w:val="22"/>
        </w:rPr>
      </w:pPr>
      <w:r w:rsidRPr="00CC5DEA">
        <w:rPr>
          <w:rFonts w:eastAsia="Calibri" w:cs="Arial"/>
          <w:iCs/>
          <w:color w:val="000000"/>
          <w:szCs w:val="22"/>
        </w:rPr>
        <w:t>Public Bodies (Admissions to Meetings) Act 1960 S1(2), during consideration of business of a confidential nature</w:t>
      </w:r>
      <w:r w:rsidRPr="00CC5DEA">
        <w:rPr>
          <w:rFonts w:eastAsia="Calibri" w:cs="Arial"/>
          <w:b/>
          <w:iCs/>
          <w:color w:val="000000"/>
          <w:szCs w:val="22"/>
        </w:rPr>
        <w:t>.</w:t>
      </w:r>
    </w:p>
    <w:p w14:paraId="37EC2BE3" w14:textId="7A5C64E0" w:rsidR="003B05F0" w:rsidRDefault="003B05F0" w:rsidP="00936CE0">
      <w:pPr>
        <w:autoSpaceDE w:val="0"/>
        <w:autoSpaceDN w:val="0"/>
        <w:adjustRightInd w:val="0"/>
        <w:spacing w:before="0" w:after="0" w:line="276" w:lineRule="auto"/>
        <w:contextualSpacing/>
        <w:rPr>
          <w:rFonts w:eastAsia="Calibri" w:cs="Arial"/>
          <w:b/>
          <w:iCs/>
          <w:color w:val="000000"/>
          <w:szCs w:val="22"/>
        </w:rPr>
      </w:pPr>
    </w:p>
    <w:p w14:paraId="4596D52B" w14:textId="09785B73" w:rsidR="003B05F0" w:rsidRDefault="003B05F0" w:rsidP="003B05F0">
      <w:pPr>
        <w:pStyle w:val="ListParagraph"/>
        <w:numPr>
          <w:ilvl w:val="0"/>
          <w:numId w:val="6"/>
        </w:numPr>
        <w:autoSpaceDE w:val="0"/>
        <w:autoSpaceDN w:val="0"/>
        <w:adjustRightInd w:val="0"/>
        <w:spacing w:before="0" w:after="0" w:line="276" w:lineRule="auto"/>
        <w:ind w:left="426"/>
        <w:rPr>
          <w:rFonts w:eastAsia="Calibri" w:cs="Arial"/>
          <w:b/>
          <w:iCs/>
          <w:color w:val="000000"/>
          <w:sz w:val="24"/>
          <w:szCs w:val="24"/>
        </w:rPr>
      </w:pPr>
      <w:r w:rsidRPr="003B05F0">
        <w:rPr>
          <w:rFonts w:eastAsia="Calibri" w:cs="Arial"/>
          <w:b/>
          <w:iCs/>
          <w:color w:val="000000"/>
          <w:sz w:val="24"/>
          <w:szCs w:val="24"/>
        </w:rPr>
        <w:t>Staff Contracts</w:t>
      </w:r>
    </w:p>
    <w:p w14:paraId="6959073E" w14:textId="1404E6DF" w:rsidR="003B05F0" w:rsidRPr="003B05F0" w:rsidRDefault="00C378A5" w:rsidP="003B05F0">
      <w:pPr>
        <w:autoSpaceDE w:val="0"/>
        <w:autoSpaceDN w:val="0"/>
        <w:adjustRightInd w:val="0"/>
        <w:spacing w:before="0" w:after="0" w:line="276" w:lineRule="auto"/>
        <w:rPr>
          <w:rFonts w:eastAsia="Calibri" w:cs="Arial"/>
          <w:bCs/>
          <w:iCs/>
          <w:color w:val="000000"/>
          <w:sz w:val="24"/>
          <w:szCs w:val="24"/>
        </w:rPr>
      </w:pPr>
      <w:r>
        <w:rPr>
          <w:rFonts w:eastAsia="Calibri" w:cs="Arial"/>
          <w:b/>
          <w:iCs/>
          <w:color w:val="000000"/>
          <w:sz w:val="24"/>
          <w:szCs w:val="24"/>
        </w:rPr>
        <w:t xml:space="preserve"> </w:t>
      </w:r>
      <w:r w:rsidR="003B05F0" w:rsidRPr="003B05F0">
        <w:rPr>
          <w:rFonts w:eastAsia="Calibri" w:cs="Arial"/>
          <w:bCs/>
          <w:iCs/>
          <w:color w:val="000000"/>
          <w:sz w:val="24"/>
          <w:szCs w:val="24"/>
        </w:rPr>
        <w:t>To consider responses received</w:t>
      </w:r>
      <w:r w:rsidR="003B05F0">
        <w:rPr>
          <w:rFonts w:eastAsia="Calibri" w:cs="Arial"/>
          <w:bCs/>
          <w:iCs/>
          <w:color w:val="000000"/>
          <w:sz w:val="24"/>
          <w:szCs w:val="24"/>
        </w:rPr>
        <w:t xml:space="preserve"> and any further action required.</w:t>
      </w:r>
    </w:p>
    <w:p w14:paraId="20A02C14" w14:textId="618E292F" w:rsidR="00936CE0" w:rsidRDefault="00936CE0" w:rsidP="00936CE0">
      <w:pPr>
        <w:autoSpaceDE w:val="0"/>
        <w:autoSpaceDN w:val="0"/>
        <w:adjustRightInd w:val="0"/>
        <w:spacing w:before="0" w:after="0" w:line="276" w:lineRule="auto"/>
        <w:contextualSpacing/>
        <w:rPr>
          <w:rFonts w:eastAsia="Calibri" w:cs="Arial"/>
          <w:b/>
          <w:iCs/>
          <w:color w:val="000000"/>
          <w:szCs w:val="22"/>
        </w:rPr>
      </w:pPr>
    </w:p>
    <w:p w14:paraId="1FDCCFD9" w14:textId="1F8E715B" w:rsidR="007E2A62" w:rsidRDefault="002D2C3E" w:rsidP="002D2C3E">
      <w:pPr>
        <w:tabs>
          <w:tab w:val="left" w:pos="426"/>
        </w:tabs>
        <w:ind w:left="0"/>
        <w:rPr>
          <w:rFonts w:eastAsia="Times New Roman"/>
          <w:b/>
          <w:bCs/>
          <w:sz w:val="24"/>
          <w:szCs w:val="24"/>
        </w:rPr>
      </w:pPr>
      <w:r>
        <w:rPr>
          <w:rFonts w:eastAsia="Times New Roman"/>
          <w:b/>
          <w:bCs/>
          <w:sz w:val="24"/>
          <w:szCs w:val="24"/>
        </w:rPr>
        <w:t>7</w:t>
      </w:r>
      <w:r w:rsidR="007E2A62">
        <w:rPr>
          <w:rFonts w:eastAsia="Times New Roman"/>
          <w:b/>
          <w:bCs/>
          <w:sz w:val="24"/>
          <w:szCs w:val="24"/>
        </w:rPr>
        <w:t>.</w:t>
      </w:r>
      <w:r>
        <w:rPr>
          <w:rFonts w:eastAsia="Times New Roman"/>
          <w:b/>
          <w:bCs/>
          <w:sz w:val="24"/>
          <w:szCs w:val="24"/>
        </w:rPr>
        <w:tab/>
      </w:r>
      <w:r w:rsidR="007E2A62">
        <w:rPr>
          <w:rFonts w:eastAsia="Times New Roman"/>
          <w:b/>
          <w:bCs/>
          <w:sz w:val="24"/>
          <w:szCs w:val="24"/>
        </w:rPr>
        <w:t>Recruitment Panel</w:t>
      </w:r>
    </w:p>
    <w:p w14:paraId="589CACC6" w14:textId="17BADF95" w:rsidR="002D2C3E" w:rsidRDefault="007E2A62" w:rsidP="007E2A62">
      <w:r>
        <w:rPr>
          <w:rFonts w:eastAsia="Times New Roman"/>
          <w:b/>
          <w:bCs/>
          <w:sz w:val="24"/>
          <w:szCs w:val="24"/>
        </w:rPr>
        <w:tab/>
      </w:r>
      <w:r w:rsidR="002D2C3E">
        <w:rPr>
          <w:b/>
          <w:bCs/>
        </w:rPr>
        <w:t>7</w:t>
      </w:r>
      <w:r w:rsidRPr="00923D04">
        <w:rPr>
          <w:b/>
          <w:bCs/>
        </w:rPr>
        <w:t>.1</w:t>
      </w:r>
      <w:r>
        <w:t xml:space="preserve"> To agree to </w:t>
      </w:r>
      <w:r w:rsidR="00234259">
        <w:t xml:space="preserve">commence recruitment for position of </w:t>
      </w:r>
      <w:r>
        <w:t xml:space="preserve">Town Clerk and delegate responsibility to the Clerk </w:t>
      </w:r>
      <w:r w:rsidR="00234259">
        <w:t>to make all arrangements needed</w:t>
      </w:r>
      <w:r w:rsidR="003D6DCE">
        <w:t xml:space="preserve">, including any associated expenses, </w:t>
      </w:r>
      <w:r w:rsidR="00234259">
        <w:t>in support of the Recruitment Panel.</w:t>
      </w:r>
    </w:p>
    <w:p w14:paraId="1EBA8D4C" w14:textId="7720287F" w:rsidR="007E2A62" w:rsidRDefault="002912B3" w:rsidP="007E2A62">
      <w:r>
        <w:rPr>
          <w:b/>
          <w:bCs/>
        </w:rPr>
        <w:tab/>
      </w:r>
      <w:r w:rsidRPr="002912B3">
        <w:rPr>
          <w:b/>
          <w:bCs/>
        </w:rPr>
        <w:t>7.2</w:t>
      </w:r>
      <w:r>
        <w:t xml:space="preserve"> T</w:t>
      </w:r>
      <w:r w:rsidR="00BA246C">
        <w:t xml:space="preserve">o approve a </w:t>
      </w:r>
      <w:r w:rsidR="00234259">
        <w:t>Recruitment P</w:t>
      </w:r>
      <w:r w:rsidR="00BA246C">
        <w:t>anel of three councillors and delegate  authority to the panel for the following</w:t>
      </w:r>
      <w:r w:rsidR="002D2C3E">
        <w:t>:</w:t>
      </w:r>
      <w:r w:rsidR="00BA246C">
        <w:t xml:space="preserve"> </w:t>
      </w:r>
    </w:p>
    <w:p w14:paraId="6BDABE1E" w14:textId="435B37B4" w:rsidR="002D2C3E" w:rsidRDefault="002912B3" w:rsidP="0028382B">
      <w:pPr>
        <w:pStyle w:val="ListParagraph"/>
        <w:numPr>
          <w:ilvl w:val="0"/>
          <w:numId w:val="7"/>
        </w:numPr>
        <w:tabs>
          <w:tab w:val="left" w:pos="709"/>
          <w:tab w:val="left" w:pos="1276"/>
        </w:tabs>
        <w:ind w:left="0" w:firstLine="993"/>
      </w:pPr>
      <w:r>
        <w:t xml:space="preserve">To </w:t>
      </w:r>
      <w:r w:rsidR="002D2C3E">
        <w:t xml:space="preserve"> </w:t>
      </w:r>
      <w:r>
        <w:t>r</w:t>
      </w:r>
      <w:r w:rsidR="00BA246C">
        <w:t xml:space="preserve">eview </w:t>
      </w:r>
      <w:r>
        <w:t>the</w:t>
      </w:r>
      <w:r w:rsidR="00BA246C">
        <w:t xml:space="preserve"> </w:t>
      </w:r>
      <w:r w:rsidR="007E2A62">
        <w:t xml:space="preserve"> </w:t>
      </w:r>
      <w:r w:rsidR="007E2A62" w:rsidRPr="007A494E">
        <w:t>job description</w:t>
      </w:r>
      <w:r w:rsidR="00234259">
        <w:t>, person specification and finalise the applicants pack</w:t>
      </w:r>
    </w:p>
    <w:p w14:paraId="320B0A78" w14:textId="6F374633" w:rsidR="002D2C3E" w:rsidRDefault="002D2C3E" w:rsidP="002D2C3E">
      <w:pPr>
        <w:pStyle w:val="ListParagraph"/>
        <w:numPr>
          <w:ilvl w:val="0"/>
          <w:numId w:val="7"/>
        </w:numPr>
        <w:tabs>
          <w:tab w:val="left" w:pos="709"/>
          <w:tab w:val="left" w:pos="1276"/>
        </w:tabs>
        <w:ind w:left="1418"/>
      </w:pPr>
      <w:r>
        <w:tab/>
      </w:r>
      <w:r w:rsidR="002912B3">
        <w:t xml:space="preserve">To </w:t>
      </w:r>
      <w:r>
        <w:t>advertis</w:t>
      </w:r>
      <w:r w:rsidR="002912B3">
        <w:t>e</w:t>
      </w:r>
      <w:r>
        <w:t xml:space="preserve"> the post</w:t>
      </w:r>
    </w:p>
    <w:p w14:paraId="4189ADC6" w14:textId="57E6AC54" w:rsidR="002D2C3E" w:rsidRDefault="002912B3" w:rsidP="002D2C3E">
      <w:pPr>
        <w:pStyle w:val="ListParagraph"/>
        <w:numPr>
          <w:ilvl w:val="0"/>
          <w:numId w:val="7"/>
        </w:numPr>
        <w:tabs>
          <w:tab w:val="left" w:pos="709"/>
          <w:tab w:val="left" w:pos="1276"/>
        </w:tabs>
        <w:ind w:left="1418"/>
      </w:pPr>
      <w:r>
        <w:tab/>
        <w:t>To agree the time scales, shortlisting, and interview dates</w:t>
      </w:r>
      <w:r w:rsidR="00234259">
        <w:t xml:space="preserve"> and conduct the process</w:t>
      </w:r>
    </w:p>
    <w:p w14:paraId="002DEDB7" w14:textId="13782BF7" w:rsidR="002912B3" w:rsidRPr="003D6DCE" w:rsidRDefault="002912B3" w:rsidP="002D2C3E">
      <w:pPr>
        <w:pStyle w:val="ListParagraph"/>
        <w:numPr>
          <w:ilvl w:val="0"/>
          <w:numId w:val="7"/>
        </w:numPr>
        <w:tabs>
          <w:tab w:val="left" w:pos="709"/>
          <w:tab w:val="left" w:pos="1276"/>
        </w:tabs>
        <w:ind w:left="1418"/>
      </w:pPr>
      <w:r>
        <w:tab/>
        <w:t>To</w:t>
      </w:r>
      <w:r w:rsidR="00113904" w:rsidRPr="00113904">
        <w:rPr>
          <w:rFonts w:cs="Arial"/>
          <w:szCs w:val="22"/>
        </w:rPr>
        <w:t xml:space="preserve"> appoint  </w:t>
      </w:r>
      <w:r w:rsidR="00113904">
        <w:rPr>
          <w:rFonts w:cs="Arial"/>
          <w:szCs w:val="22"/>
        </w:rPr>
        <w:t xml:space="preserve">the </w:t>
      </w:r>
      <w:r w:rsidR="00113904" w:rsidRPr="00113904">
        <w:rPr>
          <w:rFonts w:cs="Arial"/>
          <w:szCs w:val="22"/>
        </w:rPr>
        <w:t xml:space="preserve">new </w:t>
      </w:r>
      <w:r w:rsidR="00113904">
        <w:rPr>
          <w:rFonts w:cs="Arial"/>
          <w:szCs w:val="22"/>
        </w:rPr>
        <w:t xml:space="preserve">Clerk </w:t>
      </w:r>
    </w:p>
    <w:p w14:paraId="0045597D" w14:textId="738E68C6" w:rsidR="003D6DCE" w:rsidRDefault="003D6DCE" w:rsidP="002D2C3E">
      <w:pPr>
        <w:pStyle w:val="ListParagraph"/>
        <w:numPr>
          <w:ilvl w:val="0"/>
          <w:numId w:val="7"/>
        </w:numPr>
        <w:tabs>
          <w:tab w:val="left" w:pos="709"/>
          <w:tab w:val="left" w:pos="1276"/>
        </w:tabs>
        <w:ind w:left="1418"/>
      </w:pPr>
      <w:r>
        <w:t xml:space="preserve">To consider any discretion for the </w:t>
      </w:r>
      <w:r w:rsidR="0028382B">
        <w:t>Recruitment</w:t>
      </w:r>
      <w:r>
        <w:t xml:space="preserve"> Panel regarding hours, salary or any other matters that may be needed to secure the best candidate</w:t>
      </w:r>
    </w:p>
    <w:p w14:paraId="139E2FBC" w14:textId="18E26586" w:rsidR="007E2A62" w:rsidRDefault="007158D4" w:rsidP="007E2A62">
      <w:r>
        <w:rPr>
          <w:b/>
          <w:bCs/>
        </w:rPr>
        <w:tab/>
      </w:r>
      <w:r w:rsidR="007E2A62">
        <w:t>.</w:t>
      </w:r>
    </w:p>
    <w:p w14:paraId="6976B24A" w14:textId="77777777" w:rsidR="00113904" w:rsidRDefault="00113904" w:rsidP="001D6C5F">
      <w:pPr>
        <w:ind w:left="0"/>
        <w:rPr>
          <w:rFonts w:eastAsia="Times New Roman"/>
          <w:b/>
          <w:bCs/>
          <w:sz w:val="24"/>
          <w:szCs w:val="24"/>
        </w:rPr>
      </w:pPr>
    </w:p>
    <w:p w14:paraId="7BCBB22E" w14:textId="4699BDA1" w:rsidR="007E2A62" w:rsidRDefault="00113904" w:rsidP="00D32295">
      <w:pPr>
        <w:tabs>
          <w:tab w:val="left" w:pos="426"/>
        </w:tabs>
        <w:ind w:left="0"/>
        <w:rPr>
          <w:rFonts w:eastAsia="Times New Roman"/>
          <w:b/>
          <w:bCs/>
          <w:sz w:val="24"/>
          <w:szCs w:val="24"/>
        </w:rPr>
      </w:pPr>
      <w:r>
        <w:rPr>
          <w:rFonts w:eastAsia="Times New Roman"/>
          <w:b/>
          <w:bCs/>
          <w:sz w:val="24"/>
          <w:szCs w:val="24"/>
        </w:rPr>
        <w:t>8</w:t>
      </w:r>
      <w:r w:rsidR="003B05F0">
        <w:rPr>
          <w:rFonts w:eastAsia="Times New Roman"/>
          <w:b/>
          <w:bCs/>
          <w:sz w:val="24"/>
          <w:szCs w:val="24"/>
        </w:rPr>
        <w:t>.</w:t>
      </w:r>
      <w:r w:rsidR="00D32295">
        <w:rPr>
          <w:rFonts w:eastAsia="Times New Roman"/>
          <w:b/>
          <w:bCs/>
          <w:sz w:val="24"/>
          <w:szCs w:val="24"/>
        </w:rPr>
        <w:tab/>
      </w:r>
      <w:r w:rsidR="003B05F0">
        <w:rPr>
          <w:rFonts w:eastAsia="Times New Roman"/>
          <w:b/>
          <w:bCs/>
          <w:sz w:val="24"/>
          <w:szCs w:val="24"/>
        </w:rPr>
        <w:t>Staffing review</w:t>
      </w:r>
    </w:p>
    <w:p w14:paraId="62023552" w14:textId="4514FC51" w:rsidR="000A2028" w:rsidRPr="000A2028" w:rsidRDefault="000A2028" w:rsidP="001D6C5F">
      <w:pPr>
        <w:ind w:left="0"/>
        <w:rPr>
          <w:rFonts w:eastAsia="Times New Roman"/>
          <w:sz w:val="24"/>
          <w:szCs w:val="24"/>
        </w:rPr>
      </w:pPr>
      <w:r>
        <w:rPr>
          <w:rFonts w:eastAsia="Times New Roman"/>
          <w:b/>
          <w:bCs/>
          <w:sz w:val="24"/>
          <w:szCs w:val="24"/>
        </w:rPr>
        <w:tab/>
      </w:r>
      <w:r w:rsidRPr="000A2028">
        <w:rPr>
          <w:rFonts w:eastAsia="Times New Roman"/>
          <w:sz w:val="24"/>
          <w:szCs w:val="24"/>
        </w:rPr>
        <w:t>To consider the current situation and agree any  actions as needed</w:t>
      </w:r>
    </w:p>
    <w:p w14:paraId="3DFEA568" w14:textId="47061101" w:rsidR="002D2C3E" w:rsidRDefault="00113904" w:rsidP="00D32295">
      <w:pPr>
        <w:tabs>
          <w:tab w:val="left" w:pos="567"/>
        </w:tabs>
        <w:autoSpaceDE w:val="0"/>
        <w:autoSpaceDN w:val="0"/>
        <w:adjustRightInd w:val="0"/>
        <w:spacing w:before="0" w:after="0" w:line="276" w:lineRule="auto"/>
        <w:ind w:left="0"/>
        <w:contextualSpacing/>
        <w:rPr>
          <w:rFonts w:asciiTheme="minorHAnsi" w:hAnsiTheme="minorHAnsi" w:cstheme="minorBidi"/>
          <w:sz w:val="24"/>
        </w:rPr>
      </w:pPr>
      <w:r>
        <w:rPr>
          <w:b/>
          <w:bCs/>
          <w:sz w:val="24"/>
          <w:szCs w:val="24"/>
        </w:rPr>
        <w:t>9</w:t>
      </w:r>
      <w:r w:rsidR="002D2C3E" w:rsidRPr="00936CE0">
        <w:rPr>
          <w:b/>
          <w:bCs/>
          <w:sz w:val="24"/>
          <w:szCs w:val="24"/>
        </w:rPr>
        <w:t>.</w:t>
      </w:r>
      <w:r w:rsidR="002D2C3E" w:rsidRPr="00936CE0">
        <w:rPr>
          <w:b/>
          <w:bCs/>
        </w:rPr>
        <w:t xml:space="preserve"> </w:t>
      </w:r>
      <w:r w:rsidR="00D32295">
        <w:rPr>
          <w:b/>
          <w:bCs/>
        </w:rPr>
        <w:tab/>
      </w:r>
      <w:r w:rsidR="002D2C3E" w:rsidRPr="00936CE0">
        <w:rPr>
          <w:rFonts w:cs="Arial"/>
          <w:b/>
          <w:bCs/>
          <w:sz w:val="24"/>
        </w:rPr>
        <w:t>Review of staff appraisal process</w:t>
      </w:r>
      <w:r w:rsidR="002D2C3E" w:rsidRPr="00936CE0">
        <w:rPr>
          <w:rFonts w:asciiTheme="minorHAnsi" w:hAnsiTheme="minorHAnsi" w:cstheme="minorBidi"/>
          <w:b/>
          <w:bCs/>
          <w:sz w:val="24"/>
        </w:rPr>
        <w:t xml:space="preserve"> -   </w:t>
      </w:r>
      <w:r w:rsidR="002D2C3E" w:rsidRPr="00936CE0">
        <w:rPr>
          <w:rFonts w:asciiTheme="minorHAnsi" w:hAnsiTheme="minorHAnsi" w:cstheme="minorBidi"/>
          <w:sz w:val="24"/>
        </w:rPr>
        <w:t xml:space="preserve">        </w:t>
      </w:r>
    </w:p>
    <w:p w14:paraId="6D1C4C9D" w14:textId="77777777" w:rsidR="002D2C3E" w:rsidRPr="00936CE0" w:rsidRDefault="002D2C3E" w:rsidP="002D2C3E">
      <w:pPr>
        <w:autoSpaceDE w:val="0"/>
        <w:autoSpaceDN w:val="0"/>
        <w:adjustRightInd w:val="0"/>
        <w:spacing w:before="0" w:after="0" w:line="276" w:lineRule="auto"/>
        <w:ind w:left="0"/>
        <w:contextualSpacing/>
        <w:rPr>
          <w:rFonts w:cs="Arial"/>
          <w:b/>
          <w:iCs/>
          <w:szCs w:val="22"/>
        </w:rPr>
      </w:pPr>
    </w:p>
    <w:p w14:paraId="71B407F6" w14:textId="555E72A8" w:rsidR="002D2C3E" w:rsidRPr="00936CE0" w:rsidRDefault="002D2C3E" w:rsidP="002D2C3E">
      <w:pPr>
        <w:spacing w:before="0" w:after="160" w:line="259" w:lineRule="auto"/>
        <w:ind w:left="0" w:right="0"/>
        <w:contextualSpacing/>
        <w:rPr>
          <w:rFonts w:cs="Arial"/>
          <w:sz w:val="24"/>
          <w:szCs w:val="24"/>
        </w:rPr>
      </w:pPr>
      <w:r>
        <w:rPr>
          <w:rFonts w:cs="Arial"/>
          <w:sz w:val="24"/>
          <w:szCs w:val="24"/>
        </w:rPr>
        <w:tab/>
      </w:r>
      <w:r w:rsidR="00113904">
        <w:rPr>
          <w:rFonts w:cs="Arial"/>
          <w:sz w:val="24"/>
          <w:szCs w:val="24"/>
        </w:rPr>
        <w:t>9</w:t>
      </w:r>
      <w:r>
        <w:rPr>
          <w:rFonts w:cs="Arial"/>
          <w:sz w:val="24"/>
          <w:szCs w:val="24"/>
        </w:rPr>
        <w:t xml:space="preserve">.1 </w:t>
      </w:r>
      <w:r w:rsidRPr="00936CE0">
        <w:rPr>
          <w:rFonts w:cs="Arial"/>
          <w:sz w:val="24"/>
          <w:szCs w:val="24"/>
        </w:rPr>
        <w:t>Review of previous appraisals prior to 2022</w:t>
      </w:r>
      <w:r>
        <w:rPr>
          <w:rFonts w:cs="Arial"/>
          <w:sz w:val="24"/>
          <w:szCs w:val="24"/>
        </w:rPr>
        <w:t>.</w:t>
      </w:r>
    </w:p>
    <w:p w14:paraId="22A25BFC" w14:textId="6FA944D9" w:rsidR="002D2C3E" w:rsidRPr="00936CE0" w:rsidRDefault="002D2C3E" w:rsidP="002D2C3E">
      <w:pPr>
        <w:spacing w:before="0" w:after="160" w:line="259" w:lineRule="auto"/>
        <w:ind w:left="0" w:right="0"/>
        <w:contextualSpacing/>
        <w:rPr>
          <w:rFonts w:cs="Arial"/>
          <w:sz w:val="24"/>
          <w:szCs w:val="24"/>
        </w:rPr>
      </w:pPr>
      <w:r>
        <w:rPr>
          <w:rFonts w:cs="Arial"/>
          <w:sz w:val="24"/>
          <w:szCs w:val="24"/>
        </w:rPr>
        <w:tab/>
      </w:r>
      <w:r w:rsidR="00113904">
        <w:rPr>
          <w:rFonts w:cs="Arial"/>
          <w:sz w:val="24"/>
          <w:szCs w:val="24"/>
        </w:rPr>
        <w:t>9</w:t>
      </w:r>
      <w:r>
        <w:rPr>
          <w:rFonts w:cs="Arial"/>
          <w:sz w:val="24"/>
          <w:szCs w:val="24"/>
        </w:rPr>
        <w:t xml:space="preserve">.2 </w:t>
      </w:r>
      <w:r w:rsidRPr="00936CE0">
        <w:rPr>
          <w:rFonts w:cs="Arial"/>
          <w:sz w:val="24"/>
          <w:szCs w:val="24"/>
        </w:rPr>
        <w:t>Consider and approv</w:t>
      </w:r>
      <w:r>
        <w:rPr>
          <w:rFonts w:cs="Arial"/>
          <w:sz w:val="24"/>
          <w:szCs w:val="24"/>
        </w:rPr>
        <w:t>e</w:t>
      </w:r>
      <w:r w:rsidRPr="00936CE0">
        <w:rPr>
          <w:rFonts w:cs="Arial"/>
          <w:sz w:val="24"/>
          <w:szCs w:val="24"/>
        </w:rPr>
        <w:t xml:space="preserve">  the format to be used</w:t>
      </w:r>
      <w:r>
        <w:rPr>
          <w:rFonts w:cs="Arial"/>
          <w:sz w:val="24"/>
          <w:szCs w:val="24"/>
        </w:rPr>
        <w:t xml:space="preserve"> and any changes to be made.</w:t>
      </w:r>
    </w:p>
    <w:p w14:paraId="49AF9083" w14:textId="1AE0267C" w:rsidR="002D2C3E" w:rsidRPr="00936CE0" w:rsidRDefault="002D2C3E" w:rsidP="002D2C3E">
      <w:pPr>
        <w:spacing w:before="0" w:after="160" w:line="259" w:lineRule="auto"/>
        <w:ind w:left="0" w:right="0"/>
        <w:contextualSpacing/>
        <w:rPr>
          <w:rFonts w:cs="Arial"/>
          <w:sz w:val="24"/>
          <w:szCs w:val="24"/>
        </w:rPr>
      </w:pPr>
      <w:r>
        <w:rPr>
          <w:rFonts w:cs="Arial"/>
          <w:sz w:val="24"/>
          <w:szCs w:val="24"/>
        </w:rPr>
        <w:tab/>
      </w:r>
      <w:r w:rsidR="00113904">
        <w:rPr>
          <w:rFonts w:cs="Arial"/>
          <w:sz w:val="24"/>
          <w:szCs w:val="24"/>
        </w:rPr>
        <w:t>9</w:t>
      </w:r>
      <w:r>
        <w:rPr>
          <w:rFonts w:cs="Arial"/>
          <w:sz w:val="24"/>
          <w:szCs w:val="24"/>
        </w:rPr>
        <w:t xml:space="preserve">.3 To consider the roles and </w:t>
      </w:r>
      <w:r w:rsidRPr="00936CE0">
        <w:rPr>
          <w:rFonts w:cs="Arial"/>
          <w:sz w:val="24"/>
          <w:szCs w:val="24"/>
        </w:rPr>
        <w:t xml:space="preserve"> responsibilities in relation to staff appraisals</w:t>
      </w:r>
      <w:r>
        <w:rPr>
          <w:rFonts w:cs="Arial"/>
          <w:sz w:val="24"/>
          <w:szCs w:val="24"/>
        </w:rPr>
        <w:t>.</w:t>
      </w:r>
      <w:r w:rsidRPr="00936CE0">
        <w:rPr>
          <w:rFonts w:cs="Arial"/>
          <w:sz w:val="24"/>
          <w:szCs w:val="24"/>
        </w:rPr>
        <w:t xml:space="preserve"> </w:t>
      </w:r>
    </w:p>
    <w:p w14:paraId="6F47D3BE" w14:textId="0D562088" w:rsidR="002D2C3E" w:rsidRDefault="002D2C3E" w:rsidP="002D2C3E">
      <w:pPr>
        <w:spacing w:before="0" w:after="160" w:line="259" w:lineRule="auto"/>
        <w:ind w:left="0" w:right="0"/>
        <w:contextualSpacing/>
        <w:rPr>
          <w:rFonts w:cs="Arial"/>
          <w:sz w:val="24"/>
          <w:szCs w:val="24"/>
        </w:rPr>
      </w:pPr>
      <w:r>
        <w:rPr>
          <w:rFonts w:cs="Arial"/>
          <w:sz w:val="24"/>
          <w:szCs w:val="24"/>
        </w:rPr>
        <w:tab/>
      </w:r>
      <w:r w:rsidR="00113904">
        <w:rPr>
          <w:rFonts w:cs="Arial"/>
          <w:sz w:val="24"/>
          <w:szCs w:val="24"/>
        </w:rPr>
        <w:t>9</w:t>
      </w:r>
      <w:r>
        <w:rPr>
          <w:rFonts w:cs="Arial"/>
          <w:sz w:val="24"/>
          <w:szCs w:val="24"/>
        </w:rPr>
        <w:t>.4  To consider the</w:t>
      </w:r>
      <w:r w:rsidRPr="00936CE0">
        <w:rPr>
          <w:rFonts w:cs="Arial"/>
          <w:sz w:val="24"/>
          <w:szCs w:val="24"/>
        </w:rPr>
        <w:t xml:space="preserve"> timeframes for staff appraisals before the end of the 22/23 year</w:t>
      </w:r>
      <w:r>
        <w:rPr>
          <w:rFonts w:cs="Arial"/>
          <w:sz w:val="24"/>
          <w:szCs w:val="24"/>
        </w:rPr>
        <w:t>.</w:t>
      </w:r>
    </w:p>
    <w:p w14:paraId="14CD7B55" w14:textId="77777777" w:rsidR="002D2C3E" w:rsidRDefault="002D2C3E" w:rsidP="001D6C5F">
      <w:pPr>
        <w:ind w:left="0"/>
        <w:rPr>
          <w:rFonts w:eastAsia="Times New Roman"/>
          <w:b/>
          <w:bCs/>
          <w:sz w:val="24"/>
          <w:szCs w:val="24"/>
        </w:rPr>
      </w:pPr>
    </w:p>
    <w:p w14:paraId="7ECF1F51" w14:textId="1CED755B" w:rsidR="001D6C5F" w:rsidRDefault="007158D4" w:rsidP="001D6C5F">
      <w:pPr>
        <w:ind w:left="0"/>
        <w:rPr>
          <w:rFonts w:eastAsia="Times New Roman"/>
          <w:b/>
          <w:bCs/>
          <w:sz w:val="24"/>
          <w:szCs w:val="24"/>
        </w:rPr>
      </w:pPr>
      <w:r>
        <w:rPr>
          <w:rFonts w:eastAsia="Times New Roman"/>
          <w:b/>
          <w:bCs/>
          <w:sz w:val="24"/>
          <w:szCs w:val="24"/>
        </w:rPr>
        <w:t>1</w:t>
      </w:r>
      <w:r w:rsidR="00113904">
        <w:rPr>
          <w:rFonts w:eastAsia="Times New Roman"/>
          <w:b/>
          <w:bCs/>
          <w:sz w:val="24"/>
          <w:szCs w:val="24"/>
        </w:rPr>
        <w:t>0</w:t>
      </w:r>
      <w:r w:rsidR="00923D04" w:rsidRPr="001D6C5F">
        <w:rPr>
          <w:rFonts w:eastAsia="Times New Roman"/>
          <w:b/>
          <w:bCs/>
          <w:sz w:val="24"/>
          <w:szCs w:val="24"/>
        </w:rPr>
        <w:t>.</w:t>
      </w:r>
      <w:r w:rsidR="00923D04" w:rsidRPr="001D6C5F">
        <w:rPr>
          <w:rFonts w:eastAsia="Times New Roman"/>
          <w:sz w:val="24"/>
          <w:szCs w:val="24"/>
        </w:rPr>
        <w:t xml:space="preserve"> </w:t>
      </w:r>
      <w:r>
        <w:rPr>
          <w:rFonts w:eastAsia="Times New Roman"/>
          <w:sz w:val="24"/>
          <w:szCs w:val="24"/>
        </w:rPr>
        <w:tab/>
      </w:r>
      <w:r w:rsidR="00923D04" w:rsidRPr="001D6C5F">
        <w:rPr>
          <w:rFonts w:eastAsia="Times New Roman"/>
          <w:b/>
          <w:bCs/>
          <w:sz w:val="24"/>
          <w:szCs w:val="24"/>
        </w:rPr>
        <w:t xml:space="preserve">Promotional </w:t>
      </w:r>
      <w:r w:rsidR="001D6C5F" w:rsidRPr="001D6C5F">
        <w:rPr>
          <w:rFonts w:eastAsia="Times New Roman"/>
          <w:b/>
          <w:bCs/>
          <w:sz w:val="24"/>
          <w:szCs w:val="24"/>
        </w:rPr>
        <w:t>O</w:t>
      </w:r>
      <w:r w:rsidR="00923D04" w:rsidRPr="001D6C5F">
        <w:rPr>
          <w:rFonts w:eastAsia="Times New Roman"/>
          <w:b/>
          <w:bCs/>
          <w:sz w:val="24"/>
          <w:szCs w:val="24"/>
        </w:rPr>
        <w:t>pportunities</w:t>
      </w:r>
    </w:p>
    <w:p w14:paraId="5CBBD9B5" w14:textId="77777777" w:rsidR="00113904" w:rsidRPr="001D6C5F" w:rsidRDefault="00113904" w:rsidP="001D6C5F">
      <w:pPr>
        <w:ind w:left="0"/>
        <w:rPr>
          <w:rFonts w:eastAsia="Times New Roman"/>
          <w:b/>
          <w:bCs/>
          <w:sz w:val="24"/>
          <w:szCs w:val="24"/>
        </w:rPr>
      </w:pPr>
    </w:p>
    <w:p w14:paraId="189C9FA6" w14:textId="17129C25" w:rsidR="00923D04" w:rsidRDefault="001D6C5F" w:rsidP="001D6C5F">
      <w:pPr>
        <w:ind w:left="0"/>
        <w:rPr>
          <w:rFonts w:eastAsia="Times New Roman"/>
          <w:b/>
          <w:bCs/>
          <w:kern w:val="32"/>
          <w:sz w:val="24"/>
          <w:szCs w:val="32"/>
        </w:rPr>
      </w:pPr>
      <w:r>
        <w:rPr>
          <w:rFonts w:eastAsia="Times New Roman"/>
          <w:b/>
          <w:bCs/>
          <w:kern w:val="32"/>
          <w:sz w:val="24"/>
          <w:szCs w:val="32"/>
        </w:rPr>
        <w:t>1</w:t>
      </w:r>
      <w:r w:rsidR="00113904">
        <w:rPr>
          <w:rFonts w:eastAsia="Times New Roman"/>
          <w:b/>
          <w:bCs/>
          <w:kern w:val="32"/>
          <w:sz w:val="24"/>
          <w:szCs w:val="32"/>
        </w:rPr>
        <w:t>1</w:t>
      </w:r>
      <w:r w:rsidR="00923D04" w:rsidRPr="00923D04">
        <w:rPr>
          <w:rFonts w:eastAsia="Times New Roman"/>
          <w:b/>
          <w:bCs/>
          <w:kern w:val="32"/>
          <w:sz w:val="24"/>
          <w:szCs w:val="32"/>
        </w:rPr>
        <w:t xml:space="preserve">. </w:t>
      </w:r>
      <w:r w:rsidR="007158D4">
        <w:rPr>
          <w:rFonts w:eastAsia="Times New Roman"/>
          <w:b/>
          <w:bCs/>
          <w:kern w:val="32"/>
          <w:sz w:val="24"/>
          <w:szCs w:val="32"/>
        </w:rPr>
        <w:tab/>
      </w:r>
      <w:r w:rsidR="00923D04" w:rsidRPr="00923D04">
        <w:rPr>
          <w:rFonts w:eastAsia="Times New Roman"/>
          <w:b/>
          <w:bCs/>
          <w:kern w:val="32"/>
          <w:sz w:val="24"/>
          <w:szCs w:val="32"/>
        </w:rPr>
        <w:t>To notify the Clerk of any item for future agenda</w:t>
      </w:r>
      <w:r w:rsidR="004D77CB">
        <w:rPr>
          <w:rFonts w:eastAsia="Times New Roman"/>
          <w:b/>
          <w:bCs/>
          <w:kern w:val="32"/>
          <w:sz w:val="24"/>
          <w:szCs w:val="32"/>
        </w:rPr>
        <w:t>s</w:t>
      </w:r>
    </w:p>
    <w:p w14:paraId="56FE65F5" w14:textId="7705FB0F" w:rsidR="002D2C3E" w:rsidRPr="00B10F0E" w:rsidRDefault="002D2C3E" w:rsidP="00B10F0E">
      <w:pPr>
        <w:pStyle w:val="ListParagraph"/>
        <w:numPr>
          <w:ilvl w:val="1"/>
          <w:numId w:val="8"/>
        </w:numPr>
        <w:rPr>
          <w:rFonts w:cs="Arial"/>
          <w:sz w:val="24"/>
        </w:rPr>
      </w:pPr>
      <w:r w:rsidRPr="00B10F0E">
        <w:rPr>
          <w:rFonts w:cs="Arial"/>
          <w:sz w:val="24"/>
        </w:rPr>
        <w:t>Review of Terms of Reference for Staffing subcommittee</w:t>
      </w:r>
    </w:p>
    <w:p w14:paraId="427C6B70" w14:textId="5E942E4A" w:rsidR="002D2C3E" w:rsidRPr="00B10F0E" w:rsidRDefault="002D2C3E" w:rsidP="00B10F0E">
      <w:pPr>
        <w:pStyle w:val="ListParagraph"/>
        <w:numPr>
          <w:ilvl w:val="1"/>
          <w:numId w:val="8"/>
        </w:numPr>
        <w:rPr>
          <w:rFonts w:eastAsia="Times New Roman"/>
          <w:kern w:val="32"/>
          <w:sz w:val="24"/>
          <w:szCs w:val="32"/>
        </w:rPr>
      </w:pPr>
      <w:r w:rsidRPr="00B10F0E">
        <w:rPr>
          <w:rFonts w:cs="Arial"/>
          <w:sz w:val="24"/>
        </w:rPr>
        <w:t>Learning Review of external HR contract with Work Nest  (previously Ellis Whitham which expires 20/6/2023)</w:t>
      </w:r>
    </w:p>
    <w:p w14:paraId="4BA552E2" w14:textId="6146087F" w:rsidR="00923D04" w:rsidRPr="00923D04" w:rsidRDefault="001D6C5F" w:rsidP="00923D04">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1</w:t>
      </w:r>
      <w:r w:rsidR="00113904">
        <w:rPr>
          <w:rFonts w:eastAsia="Times New Roman"/>
          <w:b/>
          <w:bCs/>
          <w:kern w:val="32"/>
          <w:sz w:val="24"/>
          <w:szCs w:val="32"/>
        </w:rPr>
        <w:t>2</w:t>
      </w:r>
      <w:r w:rsidR="00923D04" w:rsidRPr="00923D04">
        <w:rPr>
          <w:rFonts w:eastAsia="Times New Roman"/>
          <w:b/>
          <w:bCs/>
          <w:kern w:val="32"/>
          <w:sz w:val="24"/>
          <w:szCs w:val="32"/>
        </w:rPr>
        <w:t xml:space="preserve">. </w:t>
      </w:r>
      <w:r w:rsidR="007158D4">
        <w:rPr>
          <w:rFonts w:eastAsia="Times New Roman"/>
          <w:b/>
          <w:bCs/>
          <w:kern w:val="32"/>
          <w:sz w:val="24"/>
          <w:szCs w:val="32"/>
        </w:rPr>
        <w:tab/>
      </w:r>
      <w:r w:rsidR="00923D04" w:rsidRPr="00923D04">
        <w:rPr>
          <w:rFonts w:eastAsia="Times New Roman"/>
          <w:b/>
          <w:bCs/>
          <w:kern w:val="32"/>
          <w:sz w:val="24"/>
          <w:szCs w:val="32"/>
        </w:rPr>
        <w:t>Next meeting date</w:t>
      </w:r>
      <w:r w:rsidR="00113904">
        <w:rPr>
          <w:rFonts w:eastAsia="Times New Roman"/>
          <w:b/>
          <w:bCs/>
          <w:kern w:val="32"/>
          <w:sz w:val="24"/>
          <w:szCs w:val="32"/>
        </w:rPr>
        <w:t>(s)</w:t>
      </w:r>
    </w:p>
    <w:p w14:paraId="1D2FC5D2" w14:textId="4DF3CC32" w:rsidR="00113904" w:rsidRDefault="00900F2A" w:rsidP="00900F2A">
      <w:pPr>
        <w:spacing w:before="0" w:after="200" w:line="276" w:lineRule="auto"/>
        <w:ind w:left="0" w:right="0"/>
        <w:rPr>
          <w:rFonts w:eastAsia="Calibri"/>
          <w:szCs w:val="22"/>
        </w:rPr>
      </w:pPr>
      <w:r>
        <w:rPr>
          <w:rFonts w:eastAsia="Calibri"/>
          <w:szCs w:val="22"/>
        </w:rPr>
        <w:t xml:space="preserve">    </w:t>
      </w:r>
      <w:r w:rsidR="00113904">
        <w:rPr>
          <w:rFonts w:eastAsia="Calibri"/>
          <w:szCs w:val="22"/>
        </w:rPr>
        <w:tab/>
        <w:t xml:space="preserve">Potentially one day from </w:t>
      </w:r>
      <w:r w:rsidR="00751317">
        <w:rPr>
          <w:rFonts w:eastAsia="Calibri"/>
          <w:szCs w:val="22"/>
        </w:rPr>
        <w:t>24/25/26</w:t>
      </w:r>
      <w:r w:rsidR="00751317" w:rsidRPr="00751317">
        <w:rPr>
          <w:rFonts w:eastAsia="Calibri"/>
          <w:szCs w:val="22"/>
          <w:vertAlign w:val="superscript"/>
        </w:rPr>
        <w:t>th</w:t>
      </w:r>
      <w:r w:rsidR="00751317">
        <w:rPr>
          <w:rFonts w:eastAsia="Calibri"/>
          <w:szCs w:val="22"/>
        </w:rPr>
        <w:t xml:space="preserve"> Jan</w:t>
      </w:r>
      <w:r w:rsidR="00113904">
        <w:rPr>
          <w:rFonts w:eastAsia="Calibri"/>
          <w:szCs w:val="22"/>
        </w:rPr>
        <w:t>uary in addition Monday 20</w:t>
      </w:r>
      <w:r w:rsidR="00113904" w:rsidRPr="00113904">
        <w:rPr>
          <w:rFonts w:eastAsia="Calibri"/>
          <w:szCs w:val="22"/>
          <w:vertAlign w:val="superscript"/>
        </w:rPr>
        <w:t>th</w:t>
      </w:r>
      <w:r w:rsidR="00113904">
        <w:rPr>
          <w:rFonts w:eastAsia="Calibri"/>
          <w:szCs w:val="22"/>
        </w:rPr>
        <w:t xml:space="preserve"> February if a third meeting is </w:t>
      </w:r>
      <w:r w:rsidR="00113904">
        <w:rPr>
          <w:rFonts w:eastAsia="Calibri"/>
          <w:szCs w:val="22"/>
        </w:rPr>
        <w:tab/>
        <w:t>required.</w:t>
      </w:r>
    </w:p>
    <w:sectPr w:rsidR="00113904" w:rsidSect="00E77C84">
      <w:headerReference w:type="default" r:id="rId8"/>
      <w:footerReference w:type="even" r:id="rId9"/>
      <w:footerReference w:type="default" r:id="rId10"/>
      <w:headerReference w:type="first" r:id="rId11"/>
      <w:footerReference w:type="first" r:id="rId12"/>
      <w:pgSz w:w="11906" w:h="16838" w:code="9"/>
      <w:pgMar w:top="720" w:right="720" w:bottom="720" w:left="720" w:header="283"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7C93" w14:textId="77777777" w:rsidR="00E110F7" w:rsidRDefault="00E110F7" w:rsidP="00923D04">
      <w:pPr>
        <w:spacing w:before="0" w:after="0"/>
      </w:pPr>
      <w:r>
        <w:separator/>
      </w:r>
    </w:p>
  </w:endnote>
  <w:endnote w:type="continuationSeparator" w:id="0">
    <w:p w14:paraId="3F937363" w14:textId="77777777" w:rsidR="00E110F7" w:rsidRDefault="00E110F7"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B9C" w14:textId="77777777" w:rsidR="004453AC"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4453AC"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87D" w14:textId="77777777" w:rsidR="00A033B3" w:rsidRDefault="00000000" w:rsidP="0024791D">
    <w:pPr>
      <w:pStyle w:val="Footer"/>
      <w:rPr>
        <w:rFonts w:ascii="Times New Roman" w:hAnsi="Times New Roman"/>
      </w:rPr>
    </w:pPr>
    <w:r>
      <w:rPr>
        <w:rFonts w:ascii="Times New Roman" w:hAnsi="Times New Roman"/>
      </w:rPr>
      <w:pict w14:anchorId="60529506">
        <v:rect id="_x0000_i1026" style="width:0;height:1.5pt" o:hralign="center" o:hrstd="t" o:hr="t" fillcolor="#a0a0a0" stroked="f"/>
      </w:pict>
    </w:r>
  </w:p>
  <w:p w14:paraId="358B4B87" w14:textId="77777777" w:rsidR="00FF4637" w:rsidRDefault="00FF4637" w:rsidP="00FF4637">
    <w:pPr>
      <w:pStyle w:val="Footer"/>
      <w:rPr>
        <w:rFonts w:cs="Arial"/>
        <w:b/>
        <w:bCs/>
      </w:rPr>
    </w:pPr>
    <w:r w:rsidRPr="00E71EB8">
      <w:rPr>
        <w:rFonts w:cs="Arial"/>
      </w:rPr>
      <w:t>Document date</w:t>
    </w:r>
    <w:r>
      <w:rPr>
        <w:rFonts w:cs="Arial"/>
      </w:rPr>
      <w:t>:</w:t>
    </w:r>
    <w:r w:rsidRPr="00E71EB8">
      <w:rPr>
        <w:rFonts w:cs="Arial"/>
      </w:rPr>
      <w:t xml:space="preserve"> </w:t>
    </w:r>
    <w:r>
      <w:rPr>
        <w:rFonts w:cs="Arial"/>
      </w:rPr>
      <w:t>06th  January 2023</w:t>
    </w:r>
    <w:r w:rsidRPr="00E71EB8">
      <w:rPr>
        <w:rFonts w:cs="Arial"/>
      </w:rPr>
      <w:t xml:space="preserve"> </w:t>
    </w:r>
    <w:r w:rsidRPr="00E71EB8">
      <w:rPr>
        <w:rFonts w:cs="Arial"/>
      </w:rPr>
      <w:tab/>
      <w:t xml:space="preserve">        Meeting date: </w:t>
    </w:r>
    <w:r>
      <w:rPr>
        <w:rFonts w:cs="Arial"/>
      </w:rPr>
      <w:t>12</w:t>
    </w:r>
    <w:r w:rsidRPr="00654524">
      <w:rPr>
        <w:rFonts w:cs="Arial"/>
        <w:vertAlign w:val="superscript"/>
      </w:rPr>
      <w:t>th</w:t>
    </w:r>
    <w:r>
      <w:rPr>
        <w:rFonts w:cs="Arial"/>
      </w:rPr>
      <w:t xml:space="preserve"> January 2023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rPr>
      <w:t>2</w:t>
    </w:r>
    <w:r w:rsidRPr="00E71EB8">
      <w:rPr>
        <w:rFonts w:cs="Arial"/>
        <w:b/>
        <w:bCs/>
      </w:rPr>
      <w:fldChar w:fldCharType="end"/>
    </w:r>
  </w:p>
  <w:p w14:paraId="7747B6D8" w14:textId="344426A5" w:rsidR="00415323" w:rsidRPr="00E71EB8" w:rsidRDefault="00000000" w:rsidP="00FF463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E82" w14:textId="77777777" w:rsidR="003070A3" w:rsidRDefault="00000000" w:rsidP="0024791D">
    <w:pPr>
      <w:pStyle w:val="Footer"/>
      <w:rPr>
        <w:rFonts w:ascii="Times New Roman" w:hAnsi="Times New Roman"/>
      </w:rPr>
    </w:pPr>
    <w:r>
      <w:rPr>
        <w:rFonts w:ascii="Times New Roman" w:hAnsi="Times New Roman"/>
      </w:rPr>
      <w:pict w14:anchorId="5B2BF9BE">
        <v:rect id="_x0000_i1027" style="width:0;height:1.5pt" o:hralign="center" o:hrstd="t" o:hr="t" fillcolor="#a0a0a0" stroked="f"/>
      </w:pict>
    </w:r>
  </w:p>
  <w:p w14:paraId="3AEC246F" w14:textId="467A8B2D" w:rsidR="001A7F60" w:rsidRDefault="00976516" w:rsidP="0024791D">
    <w:pPr>
      <w:pStyle w:val="Footer"/>
      <w:rPr>
        <w:rFonts w:cs="Arial"/>
        <w:b/>
        <w:bCs/>
      </w:rPr>
    </w:pPr>
    <w:bookmarkStart w:id="0" w:name="_Hlk123645345"/>
    <w:r w:rsidRPr="00E71EB8">
      <w:rPr>
        <w:rFonts w:cs="Arial"/>
      </w:rPr>
      <w:t>Document date</w:t>
    </w:r>
    <w:r>
      <w:rPr>
        <w:rFonts w:cs="Arial"/>
      </w:rPr>
      <w:t>:</w:t>
    </w:r>
    <w:r w:rsidRPr="00E71EB8">
      <w:rPr>
        <w:rFonts w:cs="Arial"/>
      </w:rPr>
      <w:t xml:space="preserve"> </w:t>
    </w:r>
    <w:r w:rsidR="00FF4637">
      <w:rPr>
        <w:rFonts w:cs="Arial"/>
      </w:rPr>
      <w:t>06th</w:t>
    </w:r>
    <w:r w:rsidR="00654524">
      <w:rPr>
        <w:rFonts w:cs="Arial"/>
      </w:rPr>
      <w:t xml:space="preserve"> </w:t>
    </w:r>
    <w:r w:rsidR="00900F2A">
      <w:rPr>
        <w:rFonts w:cs="Arial"/>
      </w:rPr>
      <w:t xml:space="preserve"> </w:t>
    </w:r>
    <w:r w:rsidR="00FF4637">
      <w:rPr>
        <w:rFonts w:cs="Arial"/>
      </w:rPr>
      <w:t>January</w:t>
    </w:r>
    <w:r w:rsidR="00900F2A">
      <w:rPr>
        <w:rFonts w:cs="Arial"/>
      </w:rPr>
      <w:t xml:space="preserve"> 202</w:t>
    </w:r>
    <w:r w:rsidR="00FF4637">
      <w:rPr>
        <w:rFonts w:cs="Arial"/>
      </w:rPr>
      <w:t>3</w:t>
    </w:r>
    <w:r w:rsidRPr="00E71EB8">
      <w:rPr>
        <w:rFonts w:cs="Arial"/>
      </w:rPr>
      <w:t xml:space="preserve"> </w:t>
    </w:r>
    <w:r w:rsidRPr="00E71EB8">
      <w:rPr>
        <w:rFonts w:cs="Arial"/>
      </w:rPr>
      <w:tab/>
      <w:t xml:space="preserve">        Meeting date: </w:t>
    </w:r>
    <w:r w:rsidR="00FF4637">
      <w:rPr>
        <w:rFonts w:cs="Arial"/>
      </w:rPr>
      <w:t>12</w:t>
    </w:r>
    <w:r w:rsidR="00654524" w:rsidRPr="00654524">
      <w:rPr>
        <w:rFonts w:cs="Arial"/>
        <w:vertAlign w:val="superscript"/>
      </w:rPr>
      <w:t>th</w:t>
    </w:r>
    <w:r w:rsidR="00654524">
      <w:rPr>
        <w:rFonts w:cs="Arial"/>
      </w:rPr>
      <w:t xml:space="preserve"> </w:t>
    </w:r>
    <w:r w:rsidR="00FF4637">
      <w:rPr>
        <w:rFonts w:cs="Arial"/>
      </w:rPr>
      <w:t>January 2023</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bookmarkEnd w:id="0"/>
  <w:p w14:paraId="573552A6" w14:textId="77777777" w:rsidR="00E77C84" w:rsidRPr="00FD76B3" w:rsidRDefault="00E77C84" w:rsidP="00E77C84">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Tel. </w:t>
    </w:r>
    <w:r>
      <w:rPr>
        <w:rStyle w:val="telephone"/>
        <w:rFonts w:cs="Arial"/>
        <w:color w:val="000000"/>
        <w:sz w:val="18"/>
        <w:szCs w:val="18"/>
        <w:shd w:val="clear" w:color="auto" w:fill="FFFFFF"/>
      </w:rPr>
      <w:t>01274 593 169</w:t>
    </w:r>
    <w:r>
      <w:rPr>
        <w:rFonts w:cs="Arial"/>
        <w:color w:val="000000"/>
        <w:sz w:val="18"/>
        <w:szCs w:val="18"/>
        <w:shd w:val="clear" w:color="auto" w:fill="FFFFFF"/>
      </w:rPr>
      <w:t> </w:t>
    </w:r>
    <w:r w:rsidRPr="00923D04">
      <w:rPr>
        <w:rFonts w:eastAsia="Calibri" w:cs="Arial"/>
        <w:szCs w:val="22"/>
      </w:rPr>
      <w:t xml:space="preserve"> Email:</w:t>
    </w:r>
    <w:r>
      <w:rPr>
        <w:rFonts w:eastAsia="Calibri" w:cs="Arial"/>
        <w:szCs w:val="22"/>
      </w:rPr>
      <w:t xml:space="preserve"> </w:t>
    </w:r>
    <w:r w:rsidRPr="00923D04">
      <w:rPr>
        <w:rFonts w:eastAsia="Calibri" w:cs="Arial"/>
        <w:color w:val="000000" w:themeColor="text1"/>
        <w:szCs w:val="22"/>
      </w:rPr>
      <w:t xml:space="preserve">clerk@baildontowncouncil.gov.uk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71EF" w14:textId="77777777" w:rsidR="00E110F7" w:rsidRDefault="00E110F7" w:rsidP="00923D04">
      <w:pPr>
        <w:spacing w:before="0" w:after="0"/>
      </w:pPr>
      <w:r>
        <w:separator/>
      </w:r>
    </w:p>
  </w:footnote>
  <w:footnote w:type="continuationSeparator" w:id="0">
    <w:p w14:paraId="1819B2A9" w14:textId="77777777" w:rsidR="00E110F7" w:rsidRDefault="00E110F7"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3D0" w14:textId="77777777" w:rsidR="00A033B3"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000000">
      <w:rPr>
        <w:rFonts w:cs="Arial"/>
      </w:rPr>
      <w:pict w14:anchorId="0C8EE0C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4438"/>
      <w:docPartObj>
        <w:docPartGallery w:val="Watermarks"/>
        <w:docPartUnique/>
      </w:docPartObj>
    </w:sdtPr>
    <w:sdtContent>
      <w:p w14:paraId="163F46E5" w14:textId="1E08116C" w:rsidR="004453AC" w:rsidRDefault="00000000" w:rsidP="00832DB0">
        <w:pPr>
          <w:pStyle w:val="Header"/>
          <w:ind w:left="720"/>
          <w:jc w:val="center"/>
        </w:pPr>
        <w:r>
          <w:rPr>
            <w:noProof/>
          </w:rPr>
          <w:pict w14:anchorId="44395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6ED"/>
    <w:multiLevelType w:val="hybridMultilevel"/>
    <w:tmpl w:val="F7AAC2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93FF7"/>
    <w:multiLevelType w:val="hybridMultilevel"/>
    <w:tmpl w:val="5DEEDCB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 w15:restartNumberingAfterBreak="0">
    <w:nsid w:val="26E14A5C"/>
    <w:multiLevelType w:val="hybridMultilevel"/>
    <w:tmpl w:val="35600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50BF7"/>
    <w:multiLevelType w:val="hybridMultilevel"/>
    <w:tmpl w:val="8F4E4C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301135B"/>
    <w:multiLevelType w:val="hybridMultilevel"/>
    <w:tmpl w:val="1BD66BE4"/>
    <w:lvl w:ilvl="0" w:tplc="4BEC2BAC">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5C462EA8"/>
    <w:multiLevelType w:val="hybridMultilevel"/>
    <w:tmpl w:val="62F6DBC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7D5A3EAD"/>
    <w:multiLevelType w:val="hybridMultilevel"/>
    <w:tmpl w:val="60480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092700">
    <w:abstractNumId w:val="4"/>
  </w:num>
  <w:num w:numId="2" w16cid:durableId="1145010312">
    <w:abstractNumId w:val="2"/>
  </w:num>
  <w:num w:numId="3" w16cid:durableId="1190679684">
    <w:abstractNumId w:val="5"/>
  </w:num>
  <w:num w:numId="4" w16cid:durableId="1227573968">
    <w:abstractNumId w:val="1"/>
  </w:num>
  <w:num w:numId="5" w16cid:durableId="284507820">
    <w:abstractNumId w:val="7"/>
  </w:num>
  <w:num w:numId="6" w16cid:durableId="738787413">
    <w:abstractNumId w:val="0"/>
  </w:num>
  <w:num w:numId="7" w16cid:durableId="1693603437">
    <w:abstractNumId w:val="6"/>
  </w:num>
  <w:num w:numId="8" w16cid:durableId="664625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0249F"/>
    <w:rsid w:val="00037E90"/>
    <w:rsid w:val="000417A0"/>
    <w:rsid w:val="00084393"/>
    <w:rsid w:val="000A18BB"/>
    <w:rsid w:val="000A2028"/>
    <w:rsid w:val="00113904"/>
    <w:rsid w:val="001813DA"/>
    <w:rsid w:val="001B4554"/>
    <w:rsid w:val="001C6B08"/>
    <w:rsid w:val="001D6C5F"/>
    <w:rsid w:val="0022020E"/>
    <w:rsid w:val="00224877"/>
    <w:rsid w:val="00232E67"/>
    <w:rsid w:val="00234259"/>
    <w:rsid w:val="0025381C"/>
    <w:rsid w:val="00271576"/>
    <w:rsid w:val="0028382B"/>
    <w:rsid w:val="002912B3"/>
    <w:rsid w:val="002930AC"/>
    <w:rsid w:val="002B55A5"/>
    <w:rsid w:val="002D2C3E"/>
    <w:rsid w:val="0037240E"/>
    <w:rsid w:val="003A60AE"/>
    <w:rsid w:val="003A62B8"/>
    <w:rsid w:val="003B05F0"/>
    <w:rsid w:val="003D080C"/>
    <w:rsid w:val="003D6DCE"/>
    <w:rsid w:val="003F1650"/>
    <w:rsid w:val="0041078C"/>
    <w:rsid w:val="004D77CB"/>
    <w:rsid w:val="00514CDB"/>
    <w:rsid w:val="00520A97"/>
    <w:rsid w:val="00522B76"/>
    <w:rsid w:val="00575190"/>
    <w:rsid w:val="0059194F"/>
    <w:rsid w:val="005C6601"/>
    <w:rsid w:val="00612202"/>
    <w:rsid w:val="006459AB"/>
    <w:rsid w:val="00654524"/>
    <w:rsid w:val="00676A4B"/>
    <w:rsid w:val="00685954"/>
    <w:rsid w:val="00695C21"/>
    <w:rsid w:val="007158D4"/>
    <w:rsid w:val="00751317"/>
    <w:rsid w:val="00751C1E"/>
    <w:rsid w:val="00782308"/>
    <w:rsid w:val="007A00B8"/>
    <w:rsid w:val="007A494E"/>
    <w:rsid w:val="007E2A62"/>
    <w:rsid w:val="00874843"/>
    <w:rsid w:val="00880133"/>
    <w:rsid w:val="008A6FBD"/>
    <w:rsid w:val="008D3FCE"/>
    <w:rsid w:val="008E037F"/>
    <w:rsid w:val="00900F2A"/>
    <w:rsid w:val="00923D04"/>
    <w:rsid w:val="00936566"/>
    <w:rsid w:val="00936CE0"/>
    <w:rsid w:val="00962B5F"/>
    <w:rsid w:val="009663CC"/>
    <w:rsid w:val="00976516"/>
    <w:rsid w:val="009A28ED"/>
    <w:rsid w:val="00A05653"/>
    <w:rsid w:val="00A37463"/>
    <w:rsid w:val="00A718AC"/>
    <w:rsid w:val="00A764F7"/>
    <w:rsid w:val="00AD7B8A"/>
    <w:rsid w:val="00B10F0E"/>
    <w:rsid w:val="00B238BB"/>
    <w:rsid w:val="00B3137B"/>
    <w:rsid w:val="00BA246C"/>
    <w:rsid w:val="00BA4B26"/>
    <w:rsid w:val="00BD7298"/>
    <w:rsid w:val="00BF59C3"/>
    <w:rsid w:val="00C378A5"/>
    <w:rsid w:val="00C53A5A"/>
    <w:rsid w:val="00C77991"/>
    <w:rsid w:val="00C843C9"/>
    <w:rsid w:val="00CC1664"/>
    <w:rsid w:val="00CC5DEA"/>
    <w:rsid w:val="00D32295"/>
    <w:rsid w:val="00D77A6D"/>
    <w:rsid w:val="00D95943"/>
    <w:rsid w:val="00E110F7"/>
    <w:rsid w:val="00E63908"/>
    <w:rsid w:val="00E77B5A"/>
    <w:rsid w:val="00E77C84"/>
    <w:rsid w:val="00E82F3C"/>
    <w:rsid w:val="00E845DD"/>
    <w:rsid w:val="00EF1249"/>
    <w:rsid w:val="00F351B5"/>
    <w:rsid w:val="00F531D1"/>
    <w:rsid w:val="00F552CE"/>
    <w:rsid w:val="00FA7753"/>
    <w:rsid w:val="00FC0961"/>
    <w:rsid w:val="00FC3C1C"/>
    <w:rsid w:val="00FD76B3"/>
    <w:rsid w:val="00FF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 w:type="paragraph" w:styleId="Revision">
    <w:name w:val="Revision"/>
    <w:hidden/>
    <w:uiPriority w:val="99"/>
    <w:semiHidden/>
    <w:rsid w:val="00234259"/>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3</cp:revision>
  <dcterms:created xsi:type="dcterms:W3CDTF">2023-01-06T12:43:00Z</dcterms:created>
  <dcterms:modified xsi:type="dcterms:W3CDTF">2023-01-06T13:16:00Z</dcterms:modified>
</cp:coreProperties>
</file>