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8451" w14:textId="77777777" w:rsidR="004F3985" w:rsidRPr="00583A1F" w:rsidRDefault="004F3985" w:rsidP="004F3985">
      <w:pPr>
        <w:jc w:val="center"/>
        <w:rPr>
          <w:rFonts w:asciiTheme="majorHAnsi" w:eastAsia="Times New Roman" w:hAnsiTheme="majorHAnsi" w:cstheme="majorHAnsi"/>
          <w:b/>
          <w:sz w:val="22"/>
          <w:szCs w:val="22"/>
          <w:u w:val="single"/>
        </w:rPr>
      </w:pPr>
      <w:r w:rsidRPr="00583A1F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>Bradford Ward Boundary Review 2023</w:t>
      </w:r>
    </w:p>
    <w:p w14:paraId="10DC1A07" w14:textId="621D8AF4" w:rsidR="004F3985" w:rsidRPr="00583A1F" w:rsidRDefault="001C79E1" w:rsidP="004F3985">
      <w:pPr>
        <w:jc w:val="center"/>
        <w:rPr>
          <w:rFonts w:asciiTheme="majorHAnsi" w:eastAsia="Times New Roman" w:hAnsiTheme="majorHAnsi" w:cstheme="majorHAnsi"/>
          <w:b/>
          <w:sz w:val="22"/>
          <w:szCs w:val="22"/>
          <w:u w:val="single"/>
        </w:rPr>
      </w:pPr>
      <w:r w:rsidRPr="00583A1F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 xml:space="preserve">Information for </w:t>
      </w:r>
      <w:r w:rsidR="004F3985" w:rsidRPr="00583A1F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>Baildon Town Council</w:t>
      </w:r>
      <w:r w:rsidR="00583A1F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 xml:space="preserve"> Full Council meeting 24</w:t>
      </w:r>
      <w:r w:rsidR="00583A1F" w:rsidRPr="00583A1F">
        <w:rPr>
          <w:rFonts w:asciiTheme="majorHAnsi" w:eastAsia="Times New Roman" w:hAnsiTheme="majorHAnsi" w:cstheme="majorHAnsi"/>
          <w:b/>
          <w:sz w:val="22"/>
          <w:szCs w:val="22"/>
          <w:u w:val="single"/>
          <w:vertAlign w:val="superscript"/>
        </w:rPr>
        <w:t>th</w:t>
      </w:r>
      <w:r w:rsidR="00583A1F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 xml:space="preserve"> July 2023</w:t>
      </w:r>
    </w:p>
    <w:p w14:paraId="68C74A7B" w14:textId="77777777" w:rsidR="001C79E1" w:rsidRPr="00583A1F" w:rsidRDefault="001C79E1" w:rsidP="004F3985">
      <w:pPr>
        <w:jc w:val="center"/>
        <w:rPr>
          <w:rFonts w:asciiTheme="majorHAnsi" w:eastAsia="Times New Roman" w:hAnsiTheme="majorHAnsi" w:cstheme="majorHAnsi"/>
          <w:b/>
          <w:sz w:val="22"/>
          <w:szCs w:val="22"/>
          <w:u w:val="single"/>
        </w:rPr>
      </w:pPr>
    </w:p>
    <w:p w14:paraId="7D2EE25F" w14:textId="1B2A006F" w:rsidR="001C79E1" w:rsidRPr="00583A1F" w:rsidRDefault="001C79E1" w:rsidP="001C79E1">
      <w:pPr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bCs/>
          <w:sz w:val="22"/>
          <w:szCs w:val="22"/>
        </w:rPr>
        <w:t>Cllr Knowles and Cllr Jennison met (Clerk in attendance) on 13</w:t>
      </w:r>
      <w:r w:rsidRPr="00583A1F">
        <w:rPr>
          <w:rFonts w:asciiTheme="majorHAnsi" w:eastAsia="Times New Roman" w:hAnsiTheme="majorHAnsi" w:cstheme="majorHAnsi"/>
          <w:bCs/>
          <w:sz w:val="22"/>
          <w:szCs w:val="22"/>
          <w:vertAlign w:val="superscript"/>
        </w:rPr>
        <w:t>th</w:t>
      </w:r>
      <w:r w:rsidRPr="00583A1F">
        <w:rPr>
          <w:rFonts w:asciiTheme="majorHAnsi" w:eastAsia="Times New Roman" w:hAnsiTheme="majorHAnsi" w:cstheme="majorHAnsi"/>
          <w:bCs/>
          <w:sz w:val="22"/>
          <w:szCs w:val="22"/>
        </w:rPr>
        <w:t xml:space="preserve"> July to discuss the Bradford Ward Boundary Review, issues for BTC and our possible response to the consultation. The consultation deadline is </w:t>
      </w:r>
      <w:r w:rsidRPr="00583A1F">
        <w:rPr>
          <w:rFonts w:asciiTheme="majorHAnsi" w:eastAsia="Times New Roman" w:hAnsiTheme="majorHAnsi" w:cstheme="majorHAnsi"/>
          <w:bCs/>
          <w:sz w:val="22"/>
          <w:szCs w:val="22"/>
          <w:u w:val="single"/>
        </w:rPr>
        <w:t>4</w:t>
      </w:r>
      <w:r w:rsidRPr="00583A1F">
        <w:rPr>
          <w:rFonts w:asciiTheme="majorHAnsi" w:eastAsia="Times New Roman" w:hAnsiTheme="majorHAnsi" w:cstheme="majorHAnsi"/>
          <w:bCs/>
          <w:sz w:val="22"/>
          <w:szCs w:val="22"/>
          <w:u w:val="single"/>
          <w:vertAlign w:val="superscript"/>
        </w:rPr>
        <w:t>th</w:t>
      </w:r>
      <w:r w:rsidRPr="00583A1F">
        <w:rPr>
          <w:rFonts w:asciiTheme="majorHAnsi" w:eastAsia="Times New Roman" w:hAnsiTheme="majorHAnsi" w:cstheme="majorHAnsi"/>
          <w:bCs/>
          <w:sz w:val="22"/>
          <w:szCs w:val="22"/>
          <w:u w:val="single"/>
        </w:rPr>
        <w:t xml:space="preserve"> September</w:t>
      </w:r>
      <w:r w:rsidRPr="00583A1F">
        <w:rPr>
          <w:rFonts w:asciiTheme="majorHAnsi" w:eastAsia="Times New Roman" w:hAnsiTheme="majorHAnsi" w:cstheme="majorHAnsi"/>
          <w:bCs/>
          <w:sz w:val="22"/>
          <w:szCs w:val="22"/>
        </w:rPr>
        <w:t xml:space="preserve"> and the only BTC meeting to discuss and formulate a response is Full Council on 26</w:t>
      </w:r>
      <w:r w:rsidRPr="00583A1F">
        <w:rPr>
          <w:rFonts w:asciiTheme="majorHAnsi" w:eastAsia="Times New Roman" w:hAnsiTheme="majorHAnsi" w:cstheme="majorHAnsi"/>
          <w:bCs/>
          <w:sz w:val="22"/>
          <w:szCs w:val="22"/>
          <w:vertAlign w:val="superscript"/>
        </w:rPr>
        <w:t>th</w:t>
      </w:r>
      <w:r w:rsidR="004423D5">
        <w:rPr>
          <w:rFonts w:asciiTheme="majorHAnsi" w:eastAsia="Times New Roman" w:hAnsiTheme="majorHAnsi" w:cstheme="majorHAnsi"/>
          <w:bCs/>
          <w:sz w:val="22"/>
          <w:szCs w:val="22"/>
        </w:rPr>
        <w:t xml:space="preserve"> July.</w:t>
      </w:r>
      <w:r w:rsidRPr="00583A1F">
        <w:rPr>
          <w:rFonts w:asciiTheme="majorHAnsi" w:eastAsia="Times New Roman" w:hAnsiTheme="majorHAnsi" w:cstheme="majorHAnsi"/>
          <w:bCs/>
          <w:sz w:val="22"/>
          <w:szCs w:val="22"/>
        </w:rPr>
        <w:t xml:space="preserve"> Details about the review and consultation process are attached (‘Bradford Community Groups Presentation’)</w:t>
      </w:r>
      <w:r w:rsidR="00B00DE4">
        <w:rPr>
          <w:rFonts w:asciiTheme="majorHAnsi" w:eastAsia="Times New Roman" w:hAnsiTheme="majorHAnsi" w:cstheme="majorHAnsi"/>
          <w:bCs/>
          <w:sz w:val="22"/>
          <w:szCs w:val="22"/>
        </w:rPr>
        <w:t>.</w:t>
      </w:r>
    </w:p>
    <w:p w14:paraId="1F25D8E4" w14:textId="77777777" w:rsidR="001C79E1" w:rsidRPr="00583A1F" w:rsidRDefault="001C79E1" w:rsidP="001C79E1">
      <w:pPr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7D5B9ED7" w14:textId="719874CA" w:rsidR="001C79E1" w:rsidRPr="00583A1F" w:rsidRDefault="001C79E1" w:rsidP="001C79E1">
      <w:pPr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bCs/>
          <w:sz w:val="22"/>
          <w:szCs w:val="22"/>
        </w:rPr>
        <w:t xml:space="preserve">Cllr Knowles has previous experience in boundary reviews and has prepared the following paper. Consultation comments must start </w:t>
      </w:r>
      <w:r w:rsidR="00B00DE4">
        <w:rPr>
          <w:rFonts w:asciiTheme="majorHAnsi" w:eastAsia="Times New Roman" w:hAnsiTheme="majorHAnsi" w:cstheme="majorHAnsi"/>
          <w:bCs/>
          <w:sz w:val="22"/>
          <w:szCs w:val="22"/>
        </w:rPr>
        <w:t>from</w:t>
      </w:r>
      <w:r w:rsidRPr="00583A1F">
        <w:rPr>
          <w:rFonts w:asciiTheme="majorHAnsi" w:eastAsia="Times New Roman" w:hAnsiTheme="majorHAnsi" w:cstheme="majorHAnsi"/>
          <w:bCs/>
          <w:sz w:val="22"/>
          <w:szCs w:val="22"/>
        </w:rPr>
        <w:t xml:space="preserve"> the premise of a ‘community identity’ reason for proposing changes. Comments </w:t>
      </w:r>
      <w:proofErr w:type="spellStart"/>
      <w:r w:rsidRPr="00583A1F">
        <w:rPr>
          <w:rFonts w:asciiTheme="majorHAnsi" w:eastAsia="Times New Roman" w:hAnsiTheme="majorHAnsi" w:cstheme="majorHAnsi"/>
          <w:bCs/>
          <w:sz w:val="22"/>
          <w:szCs w:val="22"/>
        </w:rPr>
        <w:t>can not</w:t>
      </w:r>
      <w:proofErr w:type="spellEnd"/>
      <w:r w:rsidRPr="00583A1F">
        <w:rPr>
          <w:rFonts w:asciiTheme="majorHAnsi" w:eastAsia="Times New Roman" w:hAnsiTheme="majorHAnsi" w:cstheme="majorHAnsi"/>
          <w:bCs/>
          <w:sz w:val="22"/>
          <w:szCs w:val="22"/>
        </w:rPr>
        <w:t xml:space="preserve"> be based on political reasons. Comments must take cognisance of the Electoral Numbers (see attached</w:t>
      </w:r>
      <w:r w:rsidR="00583A1F" w:rsidRPr="00583A1F">
        <w:rPr>
          <w:rFonts w:asciiTheme="majorHAnsi" w:eastAsia="Times New Roman" w:hAnsiTheme="majorHAnsi" w:cstheme="majorHAnsi"/>
          <w:bCs/>
          <w:sz w:val="22"/>
          <w:szCs w:val="22"/>
        </w:rPr>
        <w:t xml:space="preserve"> Electoral Figures Bradford</w:t>
      </w:r>
      <w:r w:rsidRPr="00583A1F">
        <w:rPr>
          <w:rFonts w:asciiTheme="majorHAnsi" w:eastAsia="Times New Roman" w:hAnsiTheme="majorHAnsi" w:cstheme="majorHAnsi"/>
          <w:bCs/>
          <w:sz w:val="22"/>
          <w:szCs w:val="22"/>
        </w:rPr>
        <w:t>) and the imperative to keep Wards within the  +/-10% of average electorate projected for 2029.</w:t>
      </w:r>
    </w:p>
    <w:p w14:paraId="66DF4918" w14:textId="77777777" w:rsidR="004F3985" w:rsidRPr="00583A1F" w:rsidRDefault="004F3985" w:rsidP="004F3985">
      <w:pPr>
        <w:jc w:val="center"/>
        <w:rPr>
          <w:rFonts w:asciiTheme="majorHAnsi" w:eastAsia="Times New Roman" w:hAnsiTheme="majorHAnsi" w:cstheme="majorHAnsi"/>
          <w:b/>
          <w:sz w:val="22"/>
          <w:szCs w:val="22"/>
          <w:u w:val="single"/>
        </w:rPr>
      </w:pPr>
    </w:p>
    <w:p w14:paraId="1F0413A9" w14:textId="77777777" w:rsidR="004F3985" w:rsidRPr="00583A1F" w:rsidRDefault="004F3985" w:rsidP="004F3985">
      <w:pPr>
        <w:rPr>
          <w:rFonts w:asciiTheme="majorHAnsi" w:eastAsia="Times New Roman" w:hAnsiTheme="majorHAnsi" w:cstheme="majorHAnsi"/>
          <w:b/>
          <w:sz w:val="22"/>
          <w:szCs w:val="22"/>
          <w:u w:val="single"/>
        </w:rPr>
      </w:pPr>
      <w:r w:rsidRPr="00583A1F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>Community Identity</w:t>
      </w:r>
    </w:p>
    <w:p w14:paraId="5199262D" w14:textId="12E2F141" w:rsidR="00583A1F" w:rsidRPr="00583A1F" w:rsidRDefault="004F3985" w:rsidP="004F3985">
      <w:pPr>
        <w:rPr>
          <w:rFonts w:asciiTheme="majorHAnsi" w:eastAsia="Times New Roman" w:hAnsiTheme="majorHAnsi" w:cstheme="majorHAnsi"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sz w:val="22"/>
          <w:szCs w:val="22"/>
        </w:rPr>
        <w:t>Baildon is an historic community in the Aire Valley with a clear and distinctive identity</w:t>
      </w:r>
      <w:r w:rsidR="00C84466" w:rsidRPr="00583A1F">
        <w:rPr>
          <w:rFonts w:asciiTheme="majorHAnsi" w:eastAsia="Times New Roman" w:hAnsiTheme="majorHAnsi" w:cstheme="majorHAnsi"/>
          <w:sz w:val="22"/>
          <w:szCs w:val="22"/>
        </w:rPr>
        <w:t xml:space="preserve">, and is largely surrounded by Green Belt </w:t>
      </w:r>
      <w:r w:rsidR="004423D5">
        <w:rPr>
          <w:rFonts w:asciiTheme="majorHAnsi" w:eastAsia="Times New Roman" w:hAnsiTheme="majorHAnsi" w:cstheme="majorHAnsi"/>
          <w:sz w:val="22"/>
          <w:szCs w:val="22"/>
        </w:rPr>
        <w:t>l</w:t>
      </w:r>
      <w:r w:rsidR="00C84466" w:rsidRPr="00583A1F">
        <w:rPr>
          <w:rFonts w:asciiTheme="majorHAnsi" w:eastAsia="Times New Roman" w:hAnsiTheme="majorHAnsi" w:cstheme="majorHAnsi"/>
          <w:sz w:val="22"/>
          <w:szCs w:val="22"/>
        </w:rPr>
        <w:t>and</w:t>
      </w:r>
      <w:r w:rsidRPr="00583A1F">
        <w:rPr>
          <w:rFonts w:asciiTheme="majorHAnsi" w:eastAsia="Times New Roman" w:hAnsiTheme="majorHAnsi" w:cstheme="majorHAnsi"/>
          <w:sz w:val="22"/>
          <w:szCs w:val="22"/>
        </w:rPr>
        <w:t>. The River Aire forms a physical barrier</w:t>
      </w:r>
      <w:r w:rsidR="00C84466" w:rsidRPr="00583A1F">
        <w:rPr>
          <w:rFonts w:asciiTheme="majorHAnsi" w:eastAsia="Times New Roman" w:hAnsiTheme="majorHAnsi" w:cstheme="majorHAnsi"/>
          <w:sz w:val="22"/>
          <w:szCs w:val="22"/>
        </w:rPr>
        <w:t>,</w:t>
      </w:r>
      <w:r w:rsidRPr="00583A1F">
        <w:rPr>
          <w:rFonts w:asciiTheme="majorHAnsi" w:eastAsia="Times New Roman" w:hAnsiTheme="majorHAnsi" w:cstheme="majorHAnsi"/>
          <w:sz w:val="22"/>
          <w:szCs w:val="22"/>
        </w:rPr>
        <w:t xml:space="preserve"> and Baildon Bridge into Shipley is the only road crossing of this river in the 10 kilometres length between Bingley and Apperley Bridge. </w:t>
      </w:r>
      <w:r w:rsidR="00D453E9" w:rsidRPr="00583A1F">
        <w:rPr>
          <w:rFonts w:asciiTheme="majorHAnsi" w:eastAsia="Times New Roman" w:hAnsiTheme="majorHAnsi" w:cstheme="majorHAnsi"/>
          <w:sz w:val="22"/>
          <w:szCs w:val="22"/>
        </w:rPr>
        <w:t xml:space="preserve">Baildon is currently split between two Bradford City Council Wards, c90% </w:t>
      </w:r>
      <w:r w:rsidR="00BC51C6" w:rsidRPr="00583A1F">
        <w:rPr>
          <w:rFonts w:asciiTheme="majorHAnsi" w:eastAsia="Times New Roman" w:hAnsiTheme="majorHAnsi" w:cstheme="majorHAnsi"/>
          <w:sz w:val="22"/>
          <w:szCs w:val="22"/>
        </w:rPr>
        <w:t xml:space="preserve">of electors are located </w:t>
      </w:r>
      <w:r w:rsidR="00D453E9" w:rsidRPr="00583A1F">
        <w:rPr>
          <w:rFonts w:asciiTheme="majorHAnsi" w:eastAsia="Times New Roman" w:hAnsiTheme="majorHAnsi" w:cstheme="majorHAnsi"/>
          <w:sz w:val="22"/>
          <w:szCs w:val="22"/>
        </w:rPr>
        <w:t xml:space="preserve">in Baildon Ward and c10% </w:t>
      </w:r>
      <w:r w:rsidR="00BC51C6" w:rsidRPr="00583A1F">
        <w:rPr>
          <w:rFonts w:asciiTheme="majorHAnsi" w:eastAsia="Times New Roman" w:hAnsiTheme="majorHAnsi" w:cstheme="majorHAnsi"/>
          <w:sz w:val="22"/>
          <w:szCs w:val="22"/>
        </w:rPr>
        <w:t>of electors are located in Shiple</w:t>
      </w:r>
      <w:r w:rsidR="00D453E9" w:rsidRPr="00583A1F">
        <w:rPr>
          <w:rFonts w:asciiTheme="majorHAnsi" w:eastAsia="Times New Roman" w:hAnsiTheme="majorHAnsi" w:cstheme="majorHAnsi"/>
          <w:sz w:val="22"/>
          <w:szCs w:val="22"/>
        </w:rPr>
        <w:t>y Ward</w:t>
      </w:r>
      <w:r w:rsidR="00BC51C6" w:rsidRPr="00583A1F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34A39937" w14:textId="77777777" w:rsidR="00583A1F" w:rsidRPr="00583A1F" w:rsidRDefault="00583A1F" w:rsidP="004F3985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56B06592" w14:textId="46D7F737" w:rsidR="00583A1F" w:rsidRPr="00583A1F" w:rsidRDefault="00583A1F" w:rsidP="004F3985">
      <w:pPr>
        <w:rPr>
          <w:rFonts w:asciiTheme="majorHAnsi" w:eastAsia="Times New Roman" w:hAnsiTheme="majorHAnsi" w:cstheme="majorHAnsi"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sz w:val="22"/>
          <w:szCs w:val="22"/>
        </w:rPr>
        <w:t>Baildon has defined a boundary for Neighbourhood Plan purposes and this includes part of Shipley Ward (polling district 22A).</w:t>
      </w:r>
    </w:p>
    <w:p w14:paraId="258C9C27" w14:textId="77777777" w:rsidR="004F3985" w:rsidRPr="00583A1F" w:rsidRDefault="004F3985" w:rsidP="004F3985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1E4F456F" w14:textId="77777777" w:rsidR="004F3985" w:rsidRPr="00583A1F" w:rsidRDefault="004F3985" w:rsidP="004F3985">
      <w:pPr>
        <w:rPr>
          <w:rFonts w:asciiTheme="majorHAnsi" w:eastAsia="Times New Roman" w:hAnsiTheme="majorHAnsi" w:cstheme="majorHAnsi"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sz w:val="22"/>
          <w:szCs w:val="22"/>
        </w:rPr>
        <w:t>Baildon is bounded:</w:t>
      </w:r>
    </w:p>
    <w:p w14:paraId="62276ED1" w14:textId="77777777" w:rsidR="004F3985" w:rsidRPr="00583A1F" w:rsidRDefault="004F3985" w:rsidP="004F3985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sz w:val="22"/>
          <w:szCs w:val="22"/>
        </w:rPr>
        <w:t>to the north and east by Guiseley in the Wharfe Valley, which is part of Leeds City Council</w:t>
      </w:r>
    </w:p>
    <w:p w14:paraId="1DD32A4F" w14:textId="77777777" w:rsidR="004F3985" w:rsidRPr="00583A1F" w:rsidRDefault="004F3985" w:rsidP="004F3985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sz w:val="22"/>
          <w:szCs w:val="22"/>
        </w:rPr>
        <w:t xml:space="preserve">to the west by </w:t>
      </w:r>
      <w:r w:rsidR="00C84466" w:rsidRPr="00583A1F">
        <w:rPr>
          <w:rFonts w:asciiTheme="majorHAnsi" w:eastAsia="Times New Roman" w:hAnsiTheme="majorHAnsi" w:cstheme="majorHAnsi"/>
          <w:sz w:val="22"/>
          <w:szCs w:val="22"/>
        </w:rPr>
        <w:t>moorland and by Bingley, with just one connecting moorland road</w:t>
      </w:r>
    </w:p>
    <w:p w14:paraId="490ADF22" w14:textId="77777777" w:rsidR="00C84466" w:rsidRPr="00583A1F" w:rsidRDefault="00C84466" w:rsidP="004F3985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sz w:val="22"/>
          <w:szCs w:val="22"/>
        </w:rPr>
        <w:t>to the south by Shipley, with just one connecting road, the A6038 Otley Road</w:t>
      </w:r>
    </w:p>
    <w:p w14:paraId="411EEB4D" w14:textId="77777777" w:rsidR="00C84466" w:rsidRPr="00583A1F" w:rsidRDefault="00C84466" w:rsidP="00C84466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5A35BB8B" w14:textId="77777777" w:rsidR="00C84466" w:rsidRPr="00583A1F" w:rsidRDefault="00C84466" w:rsidP="00C84466">
      <w:pPr>
        <w:rPr>
          <w:rFonts w:asciiTheme="majorHAnsi" w:eastAsia="Times New Roman" w:hAnsiTheme="majorHAnsi" w:cstheme="majorHAnsi"/>
          <w:sz w:val="22"/>
          <w:szCs w:val="22"/>
          <w:u w:val="single"/>
        </w:rPr>
      </w:pPr>
      <w:r w:rsidRPr="00583A1F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>Baildon’s current City Council W</w:t>
      </w:r>
      <w:r w:rsidRPr="00B00DE4"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</w:rPr>
        <w:t>ards</w:t>
      </w:r>
    </w:p>
    <w:p w14:paraId="5A68A3C7" w14:textId="77777777" w:rsidR="00C84466" w:rsidRPr="00583A1F" w:rsidRDefault="00C84466" w:rsidP="00BC51C6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b/>
          <w:sz w:val="22"/>
          <w:szCs w:val="22"/>
        </w:rPr>
        <w:t>Baildon</w:t>
      </w:r>
      <w:r w:rsidR="00D453E9" w:rsidRPr="00583A1F">
        <w:rPr>
          <w:rFonts w:asciiTheme="majorHAnsi" w:eastAsia="Times New Roman" w:hAnsiTheme="majorHAnsi" w:cstheme="majorHAnsi"/>
          <w:b/>
          <w:sz w:val="22"/>
          <w:szCs w:val="22"/>
        </w:rPr>
        <w:t xml:space="preserve"> Ward</w:t>
      </w:r>
      <w:r w:rsidRPr="00583A1F">
        <w:rPr>
          <w:rFonts w:asciiTheme="majorHAnsi" w:eastAsia="Times New Roman" w:hAnsiTheme="majorHAnsi" w:cstheme="majorHAnsi"/>
          <w:sz w:val="22"/>
          <w:szCs w:val="22"/>
        </w:rPr>
        <w:t>: 6/7 Polling Districts of Baildon Town Council (PDs 01A, 01B, 01C,</w:t>
      </w:r>
      <w:r w:rsidR="00BC51C6" w:rsidRPr="00583A1F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583A1F">
        <w:rPr>
          <w:rFonts w:asciiTheme="majorHAnsi" w:eastAsia="Times New Roman" w:hAnsiTheme="majorHAnsi" w:cstheme="majorHAnsi"/>
          <w:sz w:val="22"/>
          <w:szCs w:val="22"/>
        </w:rPr>
        <w:t>01E, 01F &amp; 01G) which form 5/6 Baildon Town Council Wards (West, North, East, South East, South &amp; South respectively) , plus Esholt (PD 01D)</w:t>
      </w:r>
    </w:p>
    <w:p w14:paraId="7B5FF2CA" w14:textId="77777777" w:rsidR="00C84466" w:rsidRPr="00583A1F" w:rsidRDefault="00D453E9" w:rsidP="00D453E9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b/>
          <w:sz w:val="22"/>
          <w:szCs w:val="22"/>
        </w:rPr>
        <w:t>part of Shipley Ward</w:t>
      </w:r>
      <w:r w:rsidRPr="00583A1F">
        <w:rPr>
          <w:rFonts w:asciiTheme="majorHAnsi" w:eastAsia="Times New Roman" w:hAnsiTheme="majorHAnsi" w:cstheme="majorHAnsi"/>
          <w:sz w:val="22"/>
          <w:szCs w:val="22"/>
        </w:rPr>
        <w:t xml:space="preserve"> :</w:t>
      </w:r>
      <w:r w:rsidR="00C84466" w:rsidRPr="00583A1F">
        <w:rPr>
          <w:rFonts w:asciiTheme="majorHAnsi" w:eastAsia="Times New Roman" w:hAnsiTheme="majorHAnsi" w:cstheme="majorHAnsi"/>
          <w:sz w:val="22"/>
          <w:szCs w:val="22"/>
        </w:rPr>
        <w:t xml:space="preserve"> 1 Polling District (PD 22A)</w:t>
      </w:r>
      <w:r w:rsidRPr="00583A1F">
        <w:rPr>
          <w:rFonts w:asciiTheme="majorHAnsi" w:eastAsia="Times New Roman" w:hAnsiTheme="majorHAnsi" w:cstheme="majorHAnsi"/>
          <w:sz w:val="22"/>
          <w:szCs w:val="22"/>
        </w:rPr>
        <w:t xml:space="preserve"> which forms Baildon Town Council’s South West Ward</w:t>
      </w:r>
    </w:p>
    <w:p w14:paraId="2AF225FF" w14:textId="77777777" w:rsidR="00BC51C6" w:rsidRPr="00583A1F" w:rsidRDefault="00BC51C6" w:rsidP="00BC51C6">
      <w:pPr>
        <w:pStyle w:val="ListParagraph"/>
        <w:rPr>
          <w:rFonts w:asciiTheme="majorHAnsi" w:eastAsia="Times New Roman" w:hAnsiTheme="majorHAnsi" w:cstheme="majorHAnsi"/>
          <w:sz w:val="22"/>
          <w:szCs w:val="22"/>
        </w:rPr>
      </w:pPr>
    </w:p>
    <w:p w14:paraId="26A86FCB" w14:textId="77777777" w:rsidR="006165E9" w:rsidRPr="00583A1F" w:rsidRDefault="00D453E9" w:rsidP="00D453E9">
      <w:pPr>
        <w:rPr>
          <w:rFonts w:asciiTheme="majorHAnsi" w:eastAsia="Times New Roman" w:hAnsiTheme="majorHAnsi" w:cstheme="majorHAnsi"/>
          <w:b/>
          <w:sz w:val="22"/>
          <w:szCs w:val="22"/>
          <w:u w:val="single"/>
        </w:rPr>
      </w:pPr>
      <w:r w:rsidRPr="00583A1F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>City of Bradford</w:t>
      </w:r>
      <w:r w:rsidR="006165E9" w:rsidRPr="00583A1F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>:</w:t>
      </w:r>
    </w:p>
    <w:p w14:paraId="26D59584" w14:textId="274DF76C" w:rsidR="00E551B9" w:rsidRPr="00583A1F" w:rsidRDefault="006165E9" w:rsidP="00D453E9">
      <w:pPr>
        <w:rPr>
          <w:rFonts w:asciiTheme="majorHAnsi" w:eastAsia="Times New Roman" w:hAnsiTheme="majorHAnsi" w:cstheme="majorHAnsi"/>
          <w:b/>
          <w:sz w:val="22"/>
          <w:szCs w:val="22"/>
          <w:u w:val="single"/>
        </w:rPr>
      </w:pPr>
      <w:r w:rsidRPr="00583A1F">
        <w:rPr>
          <w:rFonts w:asciiTheme="majorHAnsi" w:eastAsia="Times New Roman" w:hAnsiTheme="majorHAnsi" w:cstheme="majorHAnsi"/>
          <w:sz w:val="22"/>
          <w:szCs w:val="22"/>
        </w:rPr>
        <w:t>Total Electorate 2023</w:t>
      </w:r>
      <w:r w:rsidR="00E551B9" w:rsidRPr="00583A1F">
        <w:rPr>
          <w:rFonts w:asciiTheme="majorHAnsi" w:eastAsia="Times New Roman" w:hAnsiTheme="majorHAnsi" w:cstheme="majorHAnsi"/>
          <w:sz w:val="22"/>
          <w:szCs w:val="22"/>
        </w:rPr>
        <w:t>:</w:t>
      </w:r>
      <w:r w:rsidRPr="00583A1F">
        <w:rPr>
          <w:rFonts w:asciiTheme="majorHAnsi" w:eastAsia="Times New Roman" w:hAnsiTheme="majorHAnsi" w:cstheme="majorHAnsi"/>
          <w:sz w:val="22"/>
          <w:szCs w:val="22"/>
        </w:rPr>
        <w:t xml:space="preserve"> 370,124</w:t>
      </w:r>
      <w:r w:rsidR="004423D5">
        <w:rPr>
          <w:rFonts w:asciiTheme="majorHAnsi" w:eastAsia="Times New Roman" w:hAnsiTheme="majorHAnsi" w:cstheme="majorHAnsi"/>
          <w:sz w:val="22"/>
          <w:szCs w:val="22"/>
        </w:rPr>
        <w:t xml:space="preserve">;  </w:t>
      </w:r>
      <w:r w:rsidR="00E551B9" w:rsidRPr="00583A1F">
        <w:rPr>
          <w:rFonts w:asciiTheme="majorHAnsi" w:eastAsia="Times New Roman" w:hAnsiTheme="majorHAnsi" w:cstheme="majorHAnsi"/>
          <w:sz w:val="22"/>
          <w:szCs w:val="22"/>
        </w:rPr>
        <w:t xml:space="preserve"> 2029: 39</w:t>
      </w:r>
      <w:r w:rsidRPr="00583A1F">
        <w:rPr>
          <w:rFonts w:asciiTheme="majorHAnsi" w:eastAsia="Times New Roman" w:hAnsiTheme="majorHAnsi" w:cstheme="majorHAnsi"/>
          <w:sz w:val="22"/>
          <w:szCs w:val="22"/>
        </w:rPr>
        <w:t>3,754</w:t>
      </w:r>
      <w:r w:rsidR="00D453E9" w:rsidRPr="00583A1F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 xml:space="preserve"> </w:t>
      </w:r>
    </w:p>
    <w:p w14:paraId="6AD5A977" w14:textId="64A24800" w:rsidR="00E551B9" w:rsidRPr="00583A1F" w:rsidRDefault="00E551B9" w:rsidP="00D453E9">
      <w:pPr>
        <w:rPr>
          <w:rFonts w:asciiTheme="majorHAnsi" w:eastAsia="Times New Roman" w:hAnsiTheme="majorHAnsi" w:cstheme="majorHAnsi"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sz w:val="22"/>
          <w:szCs w:val="22"/>
        </w:rPr>
        <w:t>Average per ward: 2023: 12,336</w:t>
      </w:r>
      <w:r w:rsidR="004423D5">
        <w:rPr>
          <w:rFonts w:asciiTheme="majorHAnsi" w:eastAsia="Times New Roman" w:hAnsiTheme="majorHAnsi" w:cstheme="majorHAnsi"/>
          <w:sz w:val="22"/>
          <w:szCs w:val="22"/>
        </w:rPr>
        <w:t xml:space="preserve">; </w:t>
      </w:r>
      <w:r w:rsidRPr="00583A1F">
        <w:rPr>
          <w:rFonts w:asciiTheme="majorHAnsi" w:eastAsia="Times New Roman" w:hAnsiTheme="majorHAnsi" w:cstheme="majorHAnsi"/>
          <w:sz w:val="22"/>
          <w:szCs w:val="22"/>
        </w:rPr>
        <w:t xml:space="preserve">  2029</w:t>
      </w:r>
      <w:r w:rsidR="004423D5">
        <w:rPr>
          <w:rFonts w:asciiTheme="majorHAnsi" w:eastAsia="Times New Roman" w:hAnsiTheme="majorHAnsi" w:cstheme="majorHAnsi"/>
          <w:sz w:val="22"/>
          <w:szCs w:val="22"/>
        </w:rPr>
        <w:t>:</w:t>
      </w:r>
      <w:r w:rsidRPr="00583A1F">
        <w:rPr>
          <w:rFonts w:asciiTheme="majorHAnsi" w:eastAsia="Times New Roman" w:hAnsiTheme="majorHAnsi" w:cstheme="majorHAnsi"/>
          <w:sz w:val="22"/>
          <w:szCs w:val="22"/>
        </w:rPr>
        <w:t xml:space="preserve"> 13,125</w:t>
      </w:r>
    </w:p>
    <w:p w14:paraId="21D32322" w14:textId="40B120B6" w:rsidR="00E551B9" w:rsidRPr="00583A1F" w:rsidRDefault="00E551B9" w:rsidP="00D453E9">
      <w:pPr>
        <w:rPr>
          <w:rFonts w:asciiTheme="majorHAnsi" w:eastAsia="Times New Roman" w:hAnsiTheme="majorHAnsi" w:cstheme="majorHAnsi"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sz w:val="22"/>
          <w:szCs w:val="22"/>
        </w:rPr>
        <w:t>Range within 10% 2023: 11,102-13,570</w:t>
      </w:r>
      <w:r w:rsidR="004423D5">
        <w:rPr>
          <w:rFonts w:asciiTheme="majorHAnsi" w:eastAsia="Times New Roman" w:hAnsiTheme="majorHAnsi" w:cstheme="majorHAnsi"/>
          <w:sz w:val="22"/>
          <w:szCs w:val="22"/>
        </w:rPr>
        <w:t xml:space="preserve">; </w:t>
      </w:r>
      <w:r w:rsidRPr="00583A1F">
        <w:rPr>
          <w:rFonts w:asciiTheme="majorHAnsi" w:eastAsia="Times New Roman" w:hAnsiTheme="majorHAnsi" w:cstheme="majorHAnsi"/>
          <w:sz w:val="22"/>
          <w:szCs w:val="22"/>
        </w:rPr>
        <w:t xml:space="preserve">   2029</w:t>
      </w:r>
      <w:r w:rsidR="004423D5">
        <w:rPr>
          <w:rFonts w:asciiTheme="majorHAnsi" w:eastAsia="Times New Roman" w:hAnsiTheme="majorHAnsi" w:cstheme="majorHAnsi"/>
          <w:sz w:val="22"/>
          <w:szCs w:val="22"/>
        </w:rPr>
        <w:t>:</w:t>
      </w:r>
      <w:r w:rsidRPr="00583A1F">
        <w:rPr>
          <w:rFonts w:asciiTheme="majorHAnsi" w:eastAsia="Times New Roman" w:hAnsiTheme="majorHAnsi" w:cstheme="majorHAnsi"/>
          <w:sz w:val="22"/>
          <w:szCs w:val="22"/>
        </w:rPr>
        <w:t xml:space="preserve"> 11.812-14,438</w:t>
      </w:r>
    </w:p>
    <w:p w14:paraId="3BF78E38" w14:textId="77777777" w:rsidR="00E551B9" w:rsidRPr="00583A1F" w:rsidRDefault="00E551B9" w:rsidP="00D453E9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2317BD08" w14:textId="77777777" w:rsidR="00D453E9" w:rsidRPr="00583A1F" w:rsidRDefault="00D453E9" w:rsidP="00D453E9">
      <w:pPr>
        <w:rPr>
          <w:rFonts w:asciiTheme="majorHAnsi" w:eastAsia="Times New Roman" w:hAnsiTheme="majorHAnsi" w:cstheme="majorHAnsi"/>
          <w:sz w:val="22"/>
          <w:szCs w:val="22"/>
          <w:u w:val="single"/>
        </w:rPr>
      </w:pPr>
      <w:r w:rsidRPr="00583A1F">
        <w:rPr>
          <w:rFonts w:asciiTheme="majorHAnsi" w:eastAsia="Times New Roman" w:hAnsiTheme="majorHAnsi" w:cstheme="majorHAnsi"/>
          <w:sz w:val="22"/>
          <w:szCs w:val="22"/>
          <w:u w:val="single"/>
        </w:rPr>
        <w:t>Wards more than 10% larger or smaller than average number of electors:</w:t>
      </w:r>
    </w:p>
    <w:p w14:paraId="60BBA8B5" w14:textId="77777777" w:rsidR="00D453E9" w:rsidRPr="00583A1F" w:rsidRDefault="00D453E9" w:rsidP="00D453E9">
      <w:pPr>
        <w:rPr>
          <w:rFonts w:asciiTheme="majorHAnsi" w:eastAsia="Times New Roman" w:hAnsiTheme="majorHAnsi" w:cstheme="majorHAnsi"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sz w:val="22"/>
          <w:szCs w:val="22"/>
        </w:rPr>
        <w:t>&gt;10% above average: 4 Wards: Bingley, Bingley Rural, City &amp; Craven</w:t>
      </w:r>
    </w:p>
    <w:p w14:paraId="1A440890" w14:textId="77777777" w:rsidR="00D453E9" w:rsidRPr="00583A1F" w:rsidRDefault="00D453E9" w:rsidP="00D453E9">
      <w:pPr>
        <w:rPr>
          <w:rFonts w:asciiTheme="majorHAnsi" w:eastAsia="Times New Roman" w:hAnsiTheme="majorHAnsi" w:cstheme="majorHAnsi"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sz w:val="22"/>
          <w:szCs w:val="22"/>
        </w:rPr>
        <w:t>&gt;10% below averag</w:t>
      </w:r>
      <w:r w:rsidR="00BC51C6" w:rsidRPr="00583A1F">
        <w:rPr>
          <w:rFonts w:asciiTheme="majorHAnsi" w:eastAsia="Times New Roman" w:hAnsiTheme="majorHAnsi" w:cstheme="majorHAnsi"/>
          <w:sz w:val="22"/>
          <w:szCs w:val="22"/>
        </w:rPr>
        <w:t>e: 4 Wards; Wharfedale, Wibsey.</w:t>
      </w:r>
      <w:r w:rsidRPr="00583A1F">
        <w:rPr>
          <w:rFonts w:asciiTheme="majorHAnsi" w:eastAsia="Times New Roman" w:hAnsiTheme="majorHAnsi" w:cstheme="majorHAnsi"/>
          <w:sz w:val="22"/>
          <w:szCs w:val="22"/>
        </w:rPr>
        <w:t xml:space="preserve"> Worth Valley &amp; Wyke</w:t>
      </w:r>
    </w:p>
    <w:p w14:paraId="3F0949DD" w14:textId="77777777" w:rsidR="00E551B9" w:rsidRPr="00583A1F" w:rsidRDefault="00E551B9" w:rsidP="00D453E9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62637D0C" w14:textId="77777777" w:rsidR="00D453E9" w:rsidRPr="00583A1F" w:rsidRDefault="006165E9" w:rsidP="00D453E9">
      <w:pPr>
        <w:rPr>
          <w:rFonts w:asciiTheme="majorHAnsi" w:eastAsia="Times New Roman" w:hAnsiTheme="majorHAnsi" w:cstheme="majorHAnsi"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sz w:val="22"/>
          <w:szCs w:val="22"/>
        </w:rPr>
        <w:t>Current Baildon Ward: 2023 -3% of average electorate; 2029 -2% of average electorate</w:t>
      </w:r>
    </w:p>
    <w:p w14:paraId="1DC1266E" w14:textId="77777777" w:rsidR="006165E9" w:rsidRPr="00583A1F" w:rsidRDefault="006165E9" w:rsidP="00D453E9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15EC011C" w14:textId="77777777" w:rsidR="00BC51C6" w:rsidRPr="00583A1F" w:rsidRDefault="00BC51C6" w:rsidP="00BC51C6">
      <w:pPr>
        <w:rPr>
          <w:rFonts w:asciiTheme="majorHAnsi" w:eastAsia="Times New Roman" w:hAnsiTheme="majorHAnsi" w:cstheme="majorHAnsi"/>
          <w:b/>
          <w:sz w:val="22"/>
          <w:szCs w:val="22"/>
          <w:u w:val="single"/>
        </w:rPr>
      </w:pPr>
      <w:r w:rsidRPr="00583A1F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>Baildon Town Council’s Proposal</w:t>
      </w:r>
    </w:p>
    <w:p w14:paraId="6E3CA7AC" w14:textId="77777777" w:rsidR="00583A1F" w:rsidRPr="00583A1F" w:rsidRDefault="00583A1F" w:rsidP="00BC51C6">
      <w:pPr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658EE71F" w14:textId="77777777" w:rsidR="00583A1F" w:rsidRPr="00583A1F" w:rsidRDefault="00583A1F" w:rsidP="00BC51C6">
      <w:pPr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bCs/>
          <w:sz w:val="22"/>
          <w:szCs w:val="22"/>
        </w:rPr>
        <w:t xml:space="preserve">BTC could resolve to </w:t>
      </w:r>
    </w:p>
    <w:p w14:paraId="798EF9EA" w14:textId="254ECDAF" w:rsidR="00583A1F" w:rsidRPr="00583A1F" w:rsidRDefault="00583A1F" w:rsidP="00BC51C6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bCs/>
          <w:sz w:val="22"/>
          <w:szCs w:val="22"/>
        </w:rPr>
        <w:t>make no comment</w:t>
      </w:r>
    </w:p>
    <w:p w14:paraId="04A6A41D" w14:textId="1F19005A" w:rsidR="00E551B9" w:rsidRPr="00583A1F" w:rsidRDefault="00583A1F" w:rsidP="00BC51C6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sz w:val="22"/>
          <w:szCs w:val="22"/>
        </w:rPr>
        <w:t xml:space="preserve">make the comment that </w:t>
      </w:r>
      <w:r w:rsidR="006165E9" w:rsidRPr="00583A1F">
        <w:rPr>
          <w:rFonts w:asciiTheme="majorHAnsi" w:eastAsia="Times New Roman" w:hAnsiTheme="majorHAnsi" w:cstheme="majorHAnsi"/>
          <w:sz w:val="22"/>
          <w:szCs w:val="22"/>
        </w:rPr>
        <w:t xml:space="preserve">Baildon Ward </w:t>
      </w:r>
      <w:r w:rsidRPr="00583A1F">
        <w:rPr>
          <w:rFonts w:asciiTheme="majorHAnsi" w:eastAsia="Times New Roman" w:hAnsiTheme="majorHAnsi" w:cstheme="majorHAnsi"/>
          <w:sz w:val="22"/>
          <w:szCs w:val="22"/>
        </w:rPr>
        <w:t xml:space="preserve">expands </w:t>
      </w:r>
      <w:r w:rsidR="006165E9" w:rsidRPr="00583A1F">
        <w:rPr>
          <w:rFonts w:asciiTheme="majorHAnsi" w:eastAsia="Times New Roman" w:hAnsiTheme="majorHAnsi" w:cstheme="majorHAnsi"/>
          <w:sz w:val="22"/>
          <w:szCs w:val="22"/>
        </w:rPr>
        <w:t xml:space="preserve">to include the whole of </w:t>
      </w:r>
      <w:r w:rsidR="00E551B9" w:rsidRPr="00583A1F">
        <w:rPr>
          <w:rFonts w:asciiTheme="majorHAnsi" w:eastAsia="Times New Roman" w:hAnsiTheme="majorHAnsi" w:cstheme="majorHAnsi"/>
          <w:sz w:val="22"/>
          <w:szCs w:val="22"/>
        </w:rPr>
        <w:t>the Baildon community within one City Council Ward</w:t>
      </w:r>
      <w:r w:rsidR="006165E9" w:rsidRPr="00583A1F">
        <w:rPr>
          <w:rFonts w:asciiTheme="majorHAnsi" w:eastAsia="Times New Roman" w:hAnsiTheme="majorHAnsi" w:cstheme="majorHAnsi"/>
          <w:sz w:val="22"/>
          <w:szCs w:val="22"/>
        </w:rPr>
        <w:t xml:space="preserve"> by adding Polling District 22A (2023 electorate</w:t>
      </w:r>
      <w:r w:rsidR="00E551B9" w:rsidRPr="00583A1F">
        <w:rPr>
          <w:rFonts w:asciiTheme="majorHAnsi" w:eastAsia="Times New Roman" w:hAnsiTheme="majorHAnsi" w:cstheme="majorHAnsi"/>
          <w:sz w:val="22"/>
          <w:szCs w:val="22"/>
        </w:rPr>
        <w:t xml:space="preserve"> 1,157; 2029 electorate 1,234) which is located on the Baildon side of the River Aire</w:t>
      </w:r>
      <w:r w:rsidRPr="00583A1F">
        <w:rPr>
          <w:rFonts w:asciiTheme="majorHAnsi" w:eastAsia="Times New Roman" w:hAnsiTheme="majorHAnsi" w:cstheme="majorHAnsi"/>
          <w:sz w:val="22"/>
          <w:szCs w:val="22"/>
        </w:rPr>
        <w:t>. The n</w:t>
      </w:r>
      <w:r w:rsidR="00E551B9" w:rsidRPr="00583A1F">
        <w:rPr>
          <w:rFonts w:asciiTheme="majorHAnsi" w:eastAsia="Times New Roman" w:hAnsiTheme="majorHAnsi" w:cstheme="majorHAnsi"/>
          <w:sz w:val="22"/>
          <w:szCs w:val="22"/>
        </w:rPr>
        <w:t>ew Baildon Ward</w:t>
      </w:r>
      <w:r w:rsidRPr="00583A1F">
        <w:rPr>
          <w:rFonts w:asciiTheme="majorHAnsi" w:eastAsia="Times New Roman" w:hAnsiTheme="majorHAnsi" w:cstheme="majorHAnsi"/>
          <w:sz w:val="22"/>
          <w:szCs w:val="22"/>
        </w:rPr>
        <w:t xml:space="preserve"> therefore is </w:t>
      </w:r>
      <w:r w:rsidR="00E551B9" w:rsidRPr="00583A1F">
        <w:rPr>
          <w:rFonts w:asciiTheme="majorHAnsi" w:eastAsia="Times New Roman" w:hAnsiTheme="majorHAnsi" w:cstheme="majorHAnsi"/>
          <w:sz w:val="22"/>
          <w:szCs w:val="22"/>
        </w:rPr>
        <w:t>2023:13,122  electorate  2029:14,109 electorate</w:t>
      </w:r>
      <w:r w:rsidRPr="00583A1F">
        <w:rPr>
          <w:rFonts w:asciiTheme="majorHAnsi" w:eastAsia="Times New Roman" w:hAnsiTheme="majorHAnsi" w:cstheme="majorHAnsi"/>
          <w:sz w:val="22"/>
          <w:szCs w:val="22"/>
        </w:rPr>
        <w:t xml:space="preserve">. And that </w:t>
      </w:r>
      <w:r w:rsidR="00E551B9" w:rsidRPr="00583A1F">
        <w:rPr>
          <w:rFonts w:asciiTheme="majorHAnsi" w:eastAsia="Times New Roman" w:hAnsiTheme="majorHAnsi" w:cstheme="majorHAnsi"/>
          <w:sz w:val="22"/>
          <w:szCs w:val="22"/>
        </w:rPr>
        <w:t>minor adjustment</w:t>
      </w:r>
      <w:r w:rsidRPr="00583A1F">
        <w:rPr>
          <w:rFonts w:asciiTheme="majorHAnsi" w:eastAsia="Times New Roman" w:hAnsiTheme="majorHAnsi" w:cstheme="majorHAnsi"/>
          <w:sz w:val="22"/>
          <w:szCs w:val="22"/>
        </w:rPr>
        <w:t>s</w:t>
      </w:r>
      <w:r w:rsidR="00E551B9" w:rsidRPr="00583A1F">
        <w:rPr>
          <w:rFonts w:asciiTheme="majorHAnsi" w:eastAsia="Times New Roman" w:hAnsiTheme="majorHAnsi" w:cstheme="majorHAnsi"/>
          <w:sz w:val="22"/>
          <w:szCs w:val="22"/>
        </w:rPr>
        <w:t xml:space="preserve"> to Old Springs hamlet on the Baildon/Bingley boundary</w:t>
      </w:r>
      <w:r w:rsidRPr="00583A1F">
        <w:rPr>
          <w:rFonts w:asciiTheme="majorHAnsi" w:eastAsia="Times New Roman" w:hAnsiTheme="majorHAnsi" w:cstheme="majorHAnsi"/>
          <w:sz w:val="22"/>
          <w:szCs w:val="22"/>
        </w:rPr>
        <w:t xml:space="preserve"> are consulted on with the residents in that area.</w:t>
      </w:r>
    </w:p>
    <w:p w14:paraId="3A1ACE55" w14:textId="1A658E1A" w:rsidR="00583A1F" w:rsidRPr="00583A1F" w:rsidRDefault="00583A1F" w:rsidP="00BC51C6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sz w:val="22"/>
          <w:szCs w:val="22"/>
        </w:rPr>
        <w:t>Submission of comments will be delegated to the Clerk.</w:t>
      </w:r>
    </w:p>
    <w:p w14:paraId="07F28FC1" w14:textId="77777777" w:rsidR="00E551B9" w:rsidRPr="00583A1F" w:rsidRDefault="00E551B9" w:rsidP="00BC51C6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2B03A3F5" w14:textId="376FA68E" w:rsidR="00456F89" w:rsidRPr="00583A1F" w:rsidRDefault="00F65E94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583A1F">
        <w:rPr>
          <w:rFonts w:asciiTheme="majorHAnsi" w:eastAsia="Times New Roman" w:hAnsiTheme="majorHAnsi" w:cstheme="majorHAnsi"/>
          <w:color w:val="000000"/>
          <w:sz w:val="22"/>
          <w:szCs w:val="22"/>
        </w:rPr>
        <w:t>Richard Knowles</w:t>
      </w:r>
      <w:r w:rsidR="00E551B9" w:rsidRPr="00583A1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11</w:t>
      </w:r>
      <w:r w:rsidR="00E551B9" w:rsidRPr="00583A1F">
        <w:rPr>
          <w:rFonts w:asciiTheme="majorHAnsi" w:eastAsia="Times New Roman" w:hAnsiTheme="majorHAnsi" w:cstheme="majorHAnsi"/>
          <w:color w:val="000000"/>
          <w:sz w:val="22"/>
          <w:szCs w:val="22"/>
          <w:vertAlign w:val="superscript"/>
        </w:rPr>
        <w:t>th</w:t>
      </w:r>
      <w:r w:rsidR="00E551B9" w:rsidRPr="00583A1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July 2023</w:t>
      </w:r>
      <w:r w:rsidR="00B00DE4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(revised by Clerk 12</w:t>
      </w:r>
      <w:r w:rsidR="00B00DE4" w:rsidRPr="00B00DE4">
        <w:rPr>
          <w:rFonts w:asciiTheme="majorHAnsi" w:eastAsia="Times New Roman" w:hAnsiTheme="majorHAnsi" w:cstheme="majorHAnsi"/>
          <w:color w:val="000000"/>
          <w:sz w:val="22"/>
          <w:szCs w:val="22"/>
          <w:vertAlign w:val="superscript"/>
        </w:rPr>
        <w:t>th</w:t>
      </w:r>
      <w:r w:rsidR="00B00DE4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July).</w:t>
      </w:r>
    </w:p>
    <w:sectPr w:rsidR="00456F89" w:rsidRPr="00583A1F" w:rsidSect="00583A1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24E8"/>
    <w:multiLevelType w:val="hybridMultilevel"/>
    <w:tmpl w:val="4AF642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E253E"/>
    <w:multiLevelType w:val="hybridMultilevel"/>
    <w:tmpl w:val="F2A8DC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6A96277"/>
    <w:multiLevelType w:val="hybridMultilevel"/>
    <w:tmpl w:val="88B61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E3A43"/>
    <w:multiLevelType w:val="hybridMultilevel"/>
    <w:tmpl w:val="8A7AF21C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7668">
    <w:abstractNumId w:val="1"/>
  </w:num>
  <w:num w:numId="2" w16cid:durableId="2016885381">
    <w:abstractNumId w:val="2"/>
  </w:num>
  <w:num w:numId="3" w16cid:durableId="128865851">
    <w:abstractNumId w:val="3"/>
  </w:num>
  <w:num w:numId="4" w16cid:durableId="16752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4E"/>
    <w:rsid w:val="001C79E1"/>
    <w:rsid w:val="004423D5"/>
    <w:rsid w:val="00456F89"/>
    <w:rsid w:val="004F3985"/>
    <w:rsid w:val="00583A1F"/>
    <w:rsid w:val="006165E9"/>
    <w:rsid w:val="008373FD"/>
    <w:rsid w:val="00AC0A3F"/>
    <w:rsid w:val="00B00DE4"/>
    <w:rsid w:val="00BC51C6"/>
    <w:rsid w:val="00C84466"/>
    <w:rsid w:val="00CF454E"/>
    <w:rsid w:val="00D453E9"/>
    <w:rsid w:val="00E551B9"/>
    <w:rsid w:val="00F055D8"/>
    <w:rsid w:val="00F6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39713"/>
  <w14:defaultImageDpi w14:val="300"/>
  <w15:docId w15:val="{BBEBB267-B188-468D-9EC9-7EAC0B1F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F65E94"/>
  </w:style>
  <w:style w:type="paragraph" w:styleId="ListParagraph">
    <w:name w:val="List Paragraph"/>
    <w:basedOn w:val="Normal"/>
    <w:uiPriority w:val="34"/>
    <w:qFormat/>
    <w:rsid w:val="004F3985"/>
    <w:pPr>
      <w:ind w:left="720"/>
      <w:contextualSpacing/>
    </w:pPr>
  </w:style>
  <w:style w:type="paragraph" w:styleId="Revision">
    <w:name w:val="Revision"/>
    <w:hidden/>
    <w:uiPriority w:val="99"/>
    <w:semiHidden/>
    <w:rsid w:val="0083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Knowles</dc:creator>
  <cp:lastModifiedBy>Clerk - Baildon TC</cp:lastModifiedBy>
  <cp:revision>2</cp:revision>
  <dcterms:created xsi:type="dcterms:W3CDTF">2023-07-13T13:12:00Z</dcterms:created>
  <dcterms:modified xsi:type="dcterms:W3CDTF">2023-07-13T13:12:00Z</dcterms:modified>
</cp:coreProperties>
</file>