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66C4" w14:textId="77777777" w:rsidR="00E802EB" w:rsidRDefault="00AA0DD7" w:rsidP="00E802EB">
      <w:pPr>
        <w:spacing w:after="0" w:line="240" w:lineRule="auto"/>
        <w:jc w:val="center"/>
        <w:rPr>
          <w:rFonts w:ascii="Arial" w:hAnsi="Arial" w:cs="Arial"/>
          <w:b/>
          <w:sz w:val="24"/>
          <w:szCs w:val="24"/>
        </w:rPr>
      </w:pPr>
      <w:r>
        <w:rPr>
          <w:rFonts w:ascii="Arial" w:hAnsi="Arial" w:cs="Arial"/>
          <w:b/>
          <w:noProof/>
          <w:sz w:val="24"/>
          <w:szCs w:val="24"/>
          <w:lang w:eastAsia="en-GB"/>
        </w:rPr>
        <w:drawing>
          <wp:inline distT="0" distB="0" distL="0" distR="0" wp14:anchorId="58E3289E" wp14:editId="1D9A1250">
            <wp:extent cx="828675" cy="86909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C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6395" cy="877195"/>
                    </a:xfrm>
                    <a:prstGeom prst="rect">
                      <a:avLst/>
                    </a:prstGeom>
                  </pic:spPr>
                </pic:pic>
              </a:graphicData>
            </a:graphic>
          </wp:inline>
        </w:drawing>
      </w:r>
    </w:p>
    <w:p w14:paraId="2C0A4F83" w14:textId="77777777" w:rsidR="00E802EB" w:rsidRDefault="00E802EB" w:rsidP="00E802EB">
      <w:pPr>
        <w:spacing w:after="0" w:line="240" w:lineRule="auto"/>
        <w:jc w:val="center"/>
        <w:rPr>
          <w:rFonts w:ascii="Arial" w:hAnsi="Arial" w:cs="Arial"/>
          <w:b/>
          <w:sz w:val="24"/>
          <w:szCs w:val="24"/>
        </w:rPr>
      </w:pPr>
    </w:p>
    <w:p w14:paraId="2299140E" w14:textId="77777777" w:rsidR="00E802EB" w:rsidRPr="00A4266B" w:rsidRDefault="002A688F" w:rsidP="00E802EB">
      <w:pPr>
        <w:spacing w:after="0" w:line="240" w:lineRule="auto"/>
        <w:jc w:val="center"/>
        <w:rPr>
          <w:rFonts w:ascii="Arial" w:hAnsi="Arial" w:cs="Arial"/>
          <w:b/>
          <w:sz w:val="24"/>
          <w:szCs w:val="24"/>
        </w:rPr>
      </w:pPr>
      <w:r>
        <w:rPr>
          <w:rFonts w:ascii="Arial" w:hAnsi="Arial" w:cs="Arial"/>
          <w:b/>
          <w:sz w:val="24"/>
          <w:szCs w:val="24"/>
        </w:rPr>
        <w:t>Staffing Sub - Committee</w:t>
      </w:r>
      <w:r w:rsidR="00E802EB" w:rsidRPr="00A4266B">
        <w:rPr>
          <w:rFonts w:ascii="Arial" w:hAnsi="Arial" w:cs="Arial"/>
          <w:b/>
          <w:sz w:val="24"/>
          <w:szCs w:val="24"/>
        </w:rPr>
        <w:t xml:space="preserve"> </w:t>
      </w:r>
    </w:p>
    <w:p w14:paraId="65A33127" w14:textId="77777777" w:rsidR="00E802EB" w:rsidRPr="00A4266B" w:rsidRDefault="00E802EB" w:rsidP="00E802EB">
      <w:pPr>
        <w:spacing w:after="0" w:line="240" w:lineRule="auto"/>
        <w:jc w:val="center"/>
        <w:rPr>
          <w:rFonts w:ascii="Arial" w:hAnsi="Arial" w:cs="Arial"/>
          <w:b/>
          <w:sz w:val="24"/>
          <w:szCs w:val="24"/>
        </w:rPr>
      </w:pPr>
    </w:p>
    <w:p w14:paraId="40A19DBA" w14:textId="08727D7C" w:rsidR="00E802EB" w:rsidRDefault="00E802EB" w:rsidP="00E802EB">
      <w:pPr>
        <w:spacing w:after="0" w:line="240" w:lineRule="auto"/>
        <w:jc w:val="center"/>
        <w:rPr>
          <w:rFonts w:ascii="Arial" w:hAnsi="Arial" w:cs="Arial"/>
          <w:b/>
          <w:sz w:val="24"/>
          <w:szCs w:val="24"/>
        </w:rPr>
      </w:pPr>
      <w:r w:rsidRPr="00A4266B">
        <w:rPr>
          <w:rFonts w:ascii="Arial" w:hAnsi="Arial" w:cs="Arial"/>
          <w:b/>
          <w:sz w:val="24"/>
          <w:szCs w:val="24"/>
        </w:rPr>
        <w:t>TERMS OF REFERENCE</w:t>
      </w:r>
      <w:r w:rsidR="00AA0DD7">
        <w:rPr>
          <w:rFonts w:ascii="Arial" w:hAnsi="Arial" w:cs="Arial"/>
          <w:b/>
          <w:sz w:val="24"/>
          <w:szCs w:val="24"/>
        </w:rPr>
        <w:t xml:space="preserve"> </w:t>
      </w:r>
    </w:p>
    <w:p w14:paraId="132CCC61" w14:textId="77777777" w:rsidR="00AA0DD7" w:rsidRDefault="00AA0DD7" w:rsidP="00E802EB">
      <w:pPr>
        <w:spacing w:after="0" w:line="240" w:lineRule="auto"/>
        <w:jc w:val="center"/>
        <w:rPr>
          <w:rFonts w:ascii="Arial" w:hAnsi="Arial" w:cs="Arial"/>
          <w:b/>
          <w:sz w:val="24"/>
          <w:szCs w:val="24"/>
        </w:rPr>
      </w:pPr>
    </w:p>
    <w:tbl>
      <w:tblPr>
        <w:tblStyle w:val="TableGrid"/>
        <w:tblW w:w="9181" w:type="dxa"/>
        <w:tblLook w:val="04A0" w:firstRow="1" w:lastRow="0" w:firstColumn="1" w:lastColumn="0" w:noHBand="0" w:noVBand="1"/>
      </w:tblPr>
      <w:tblGrid>
        <w:gridCol w:w="4673"/>
        <w:gridCol w:w="4508"/>
      </w:tblGrid>
      <w:tr w:rsidR="002762A1" w14:paraId="5A01C3F8" w14:textId="77777777" w:rsidTr="00AA0DD7">
        <w:tc>
          <w:tcPr>
            <w:tcW w:w="4673" w:type="dxa"/>
          </w:tcPr>
          <w:p w14:paraId="760A7950" w14:textId="5DD603FD" w:rsidR="002762A1" w:rsidRPr="00E1356F" w:rsidRDefault="002762A1" w:rsidP="002A688F">
            <w:pPr>
              <w:jc w:val="center"/>
              <w:rPr>
                <w:rFonts w:ascii="Arial" w:hAnsi="Arial" w:cs="Arial"/>
                <w:sz w:val="20"/>
                <w:szCs w:val="20"/>
              </w:rPr>
            </w:pPr>
            <w:r>
              <w:rPr>
                <w:rFonts w:ascii="Arial" w:hAnsi="Arial" w:cs="Arial"/>
                <w:sz w:val="20"/>
                <w:szCs w:val="20"/>
              </w:rPr>
              <w:t>Approved Governance Committee</w:t>
            </w:r>
          </w:p>
        </w:tc>
        <w:tc>
          <w:tcPr>
            <w:tcW w:w="4508" w:type="dxa"/>
          </w:tcPr>
          <w:p w14:paraId="0ADCF724" w14:textId="4BE3A6E4" w:rsidR="002762A1" w:rsidRPr="00E1356F" w:rsidRDefault="002762A1" w:rsidP="00E802EB">
            <w:pPr>
              <w:jc w:val="center"/>
              <w:rPr>
                <w:rFonts w:ascii="Arial" w:hAnsi="Arial" w:cs="Arial"/>
                <w:sz w:val="20"/>
                <w:szCs w:val="20"/>
              </w:rPr>
            </w:pPr>
            <w:r>
              <w:rPr>
                <w:rFonts w:ascii="Arial" w:hAnsi="Arial" w:cs="Arial"/>
                <w:sz w:val="20"/>
                <w:szCs w:val="20"/>
              </w:rPr>
              <w:t>17</w:t>
            </w:r>
            <w:r w:rsidRPr="002762A1">
              <w:rPr>
                <w:rFonts w:ascii="Arial" w:hAnsi="Arial" w:cs="Arial"/>
                <w:sz w:val="20"/>
                <w:szCs w:val="20"/>
                <w:vertAlign w:val="superscript"/>
              </w:rPr>
              <w:t>th</w:t>
            </w:r>
            <w:r>
              <w:rPr>
                <w:rFonts w:ascii="Arial" w:hAnsi="Arial" w:cs="Arial"/>
                <w:sz w:val="20"/>
                <w:szCs w:val="20"/>
              </w:rPr>
              <w:t xml:space="preserve"> April 2023 GOV2324/12</w:t>
            </w:r>
          </w:p>
        </w:tc>
      </w:tr>
      <w:tr w:rsidR="000D2001" w14:paraId="10797187" w14:textId="77777777" w:rsidTr="00AA0DD7">
        <w:tc>
          <w:tcPr>
            <w:tcW w:w="4673" w:type="dxa"/>
          </w:tcPr>
          <w:p w14:paraId="5605B782" w14:textId="4115E9F4" w:rsidR="000D2001" w:rsidRPr="004D25B1" w:rsidRDefault="004D25B1" w:rsidP="002A688F">
            <w:pPr>
              <w:jc w:val="center"/>
              <w:rPr>
                <w:rFonts w:ascii="Arial" w:hAnsi="Arial" w:cs="Arial"/>
                <w:sz w:val="20"/>
                <w:szCs w:val="20"/>
              </w:rPr>
            </w:pPr>
            <w:r w:rsidRPr="004D25B1">
              <w:rPr>
                <w:rFonts w:ascii="Arial" w:hAnsi="Arial" w:cs="Arial"/>
                <w:sz w:val="20"/>
                <w:szCs w:val="20"/>
              </w:rPr>
              <w:t>Reviewed</w:t>
            </w:r>
            <w:r w:rsidR="000D2001" w:rsidRPr="004D25B1">
              <w:rPr>
                <w:rFonts w:ascii="Arial" w:hAnsi="Arial" w:cs="Arial"/>
                <w:sz w:val="20"/>
                <w:szCs w:val="20"/>
              </w:rPr>
              <w:t xml:space="preserve"> Governance Committee</w:t>
            </w:r>
          </w:p>
        </w:tc>
        <w:tc>
          <w:tcPr>
            <w:tcW w:w="4508" w:type="dxa"/>
          </w:tcPr>
          <w:p w14:paraId="345DE07A" w14:textId="1E9D7EBD" w:rsidR="000D2001" w:rsidRPr="004D25B1" w:rsidRDefault="000D2001" w:rsidP="00E802EB">
            <w:pPr>
              <w:jc w:val="center"/>
              <w:rPr>
                <w:rFonts w:ascii="Arial" w:hAnsi="Arial" w:cs="Arial"/>
                <w:sz w:val="20"/>
                <w:szCs w:val="20"/>
              </w:rPr>
            </w:pPr>
            <w:r w:rsidRPr="004D25B1">
              <w:rPr>
                <w:rFonts w:ascii="Arial" w:hAnsi="Arial" w:cs="Arial"/>
                <w:sz w:val="20"/>
                <w:szCs w:val="20"/>
              </w:rPr>
              <w:t>8</w:t>
            </w:r>
            <w:r w:rsidRPr="004D25B1">
              <w:rPr>
                <w:rFonts w:ascii="Arial" w:hAnsi="Arial" w:cs="Arial"/>
                <w:sz w:val="20"/>
                <w:szCs w:val="20"/>
                <w:vertAlign w:val="superscript"/>
              </w:rPr>
              <w:t>th</w:t>
            </w:r>
            <w:r w:rsidRPr="004D25B1">
              <w:rPr>
                <w:rFonts w:ascii="Arial" w:hAnsi="Arial" w:cs="Arial"/>
                <w:sz w:val="20"/>
                <w:szCs w:val="20"/>
              </w:rPr>
              <w:t xml:space="preserve"> April 2024</w:t>
            </w:r>
          </w:p>
        </w:tc>
      </w:tr>
      <w:tr w:rsidR="000D2001" w14:paraId="719F8BCE" w14:textId="77777777" w:rsidTr="00AA0DD7">
        <w:tc>
          <w:tcPr>
            <w:tcW w:w="4673" w:type="dxa"/>
          </w:tcPr>
          <w:p w14:paraId="6DDA4162" w14:textId="3DC8E349" w:rsidR="000D2001" w:rsidRPr="004D25B1" w:rsidRDefault="004D25B1" w:rsidP="002A688F">
            <w:pPr>
              <w:jc w:val="center"/>
              <w:rPr>
                <w:rFonts w:ascii="Arial" w:hAnsi="Arial" w:cs="Arial"/>
                <w:sz w:val="20"/>
                <w:szCs w:val="20"/>
              </w:rPr>
            </w:pPr>
            <w:r w:rsidRPr="004D25B1">
              <w:rPr>
                <w:rFonts w:ascii="Arial" w:hAnsi="Arial" w:cs="Arial"/>
                <w:sz w:val="20"/>
                <w:szCs w:val="20"/>
              </w:rPr>
              <w:t xml:space="preserve">TBC Approved Full Council </w:t>
            </w:r>
          </w:p>
        </w:tc>
        <w:tc>
          <w:tcPr>
            <w:tcW w:w="4508" w:type="dxa"/>
          </w:tcPr>
          <w:p w14:paraId="690B4D40" w14:textId="18A45019" w:rsidR="000D2001" w:rsidRPr="004D25B1" w:rsidRDefault="004D25B1" w:rsidP="00E802EB">
            <w:pPr>
              <w:jc w:val="center"/>
              <w:rPr>
                <w:rFonts w:ascii="Arial" w:hAnsi="Arial" w:cs="Arial"/>
                <w:sz w:val="20"/>
                <w:szCs w:val="20"/>
              </w:rPr>
            </w:pPr>
            <w:r w:rsidRPr="004D25B1">
              <w:rPr>
                <w:rFonts w:ascii="Arial" w:hAnsi="Arial" w:cs="Arial"/>
                <w:sz w:val="20"/>
                <w:szCs w:val="20"/>
              </w:rPr>
              <w:t>13</w:t>
            </w:r>
            <w:r w:rsidRPr="004D25B1">
              <w:rPr>
                <w:rFonts w:ascii="Arial" w:hAnsi="Arial" w:cs="Arial"/>
                <w:sz w:val="20"/>
                <w:szCs w:val="20"/>
                <w:vertAlign w:val="superscript"/>
              </w:rPr>
              <w:t>th</w:t>
            </w:r>
            <w:r w:rsidRPr="004D25B1">
              <w:rPr>
                <w:rFonts w:ascii="Arial" w:hAnsi="Arial" w:cs="Arial"/>
                <w:sz w:val="20"/>
                <w:szCs w:val="20"/>
              </w:rPr>
              <w:t xml:space="preserve"> May 2024</w:t>
            </w:r>
          </w:p>
        </w:tc>
      </w:tr>
    </w:tbl>
    <w:p w14:paraId="15472980" w14:textId="77777777" w:rsidR="00E802EB" w:rsidRPr="00A4266B" w:rsidRDefault="00E802EB" w:rsidP="00AA0DD7">
      <w:pPr>
        <w:spacing w:after="0" w:line="240" w:lineRule="auto"/>
        <w:rPr>
          <w:rFonts w:ascii="Arial" w:hAnsi="Arial" w:cs="Arial"/>
          <w:b/>
          <w:sz w:val="24"/>
          <w:szCs w:val="24"/>
        </w:rPr>
      </w:pPr>
    </w:p>
    <w:p w14:paraId="077C290C" w14:textId="78AF60D0" w:rsidR="00E802EB" w:rsidRPr="002762A1" w:rsidRDefault="00E802EB" w:rsidP="00E802EB">
      <w:pPr>
        <w:spacing w:after="0" w:line="240" w:lineRule="auto"/>
        <w:jc w:val="both"/>
        <w:rPr>
          <w:rFonts w:ascii="Arial" w:hAnsi="Arial" w:cs="Arial"/>
          <w:color w:val="000000" w:themeColor="text1"/>
        </w:rPr>
      </w:pPr>
      <w:r w:rsidRPr="002762A1">
        <w:rPr>
          <w:rFonts w:ascii="Arial" w:hAnsi="Arial" w:cs="Arial"/>
          <w:color w:val="000000" w:themeColor="text1"/>
        </w:rPr>
        <w:t xml:space="preserve">The </w:t>
      </w:r>
      <w:r w:rsidR="00A05221" w:rsidRPr="002762A1">
        <w:rPr>
          <w:rFonts w:ascii="Arial" w:hAnsi="Arial" w:cs="Arial"/>
          <w:color w:val="000000" w:themeColor="text1"/>
        </w:rPr>
        <w:t>S</w:t>
      </w:r>
      <w:r w:rsidR="00A31C0F" w:rsidRPr="002762A1">
        <w:rPr>
          <w:rFonts w:ascii="Arial" w:hAnsi="Arial" w:cs="Arial"/>
          <w:color w:val="000000" w:themeColor="text1"/>
        </w:rPr>
        <w:t xml:space="preserve">taffing </w:t>
      </w:r>
      <w:r w:rsidR="00AA0DD7" w:rsidRPr="002762A1">
        <w:rPr>
          <w:rFonts w:ascii="Arial" w:hAnsi="Arial" w:cs="Arial"/>
          <w:color w:val="000000" w:themeColor="text1"/>
        </w:rPr>
        <w:t>Sub-</w:t>
      </w:r>
      <w:r w:rsidRPr="002762A1">
        <w:rPr>
          <w:rFonts w:ascii="Arial" w:hAnsi="Arial" w:cs="Arial"/>
          <w:color w:val="000000" w:themeColor="text1"/>
        </w:rPr>
        <w:t xml:space="preserve">Committee </w:t>
      </w:r>
      <w:r w:rsidR="00445700" w:rsidRPr="002762A1">
        <w:rPr>
          <w:rFonts w:ascii="Arial" w:hAnsi="Arial" w:cs="Arial"/>
          <w:color w:val="000000" w:themeColor="text1"/>
        </w:rPr>
        <w:t xml:space="preserve">is </w:t>
      </w:r>
      <w:r w:rsidR="00A31C0F" w:rsidRPr="002762A1">
        <w:rPr>
          <w:rFonts w:ascii="Arial" w:hAnsi="Arial" w:cs="Arial"/>
          <w:color w:val="000000" w:themeColor="text1"/>
        </w:rPr>
        <w:t xml:space="preserve">appointed by Governance Committee who determines </w:t>
      </w:r>
      <w:proofErr w:type="gramStart"/>
      <w:r w:rsidR="00A31C0F" w:rsidRPr="002762A1">
        <w:rPr>
          <w:rFonts w:ascii="Arial" w:hAnsi="Arial" w:cs="Arial"/>
          <w:color w:val="000000" w:themeColor="text1"/>
        </w:rPr>
        <w:t>it’s</w:t>
      </w:r>
      <w:proofErr w:type="gramEnd"/>
      <w:r w:rsidR="00A31C0F" w:rsidRPr="002762A1">
        <w:rPr>
          <w:rFonts w:ascii="Arial" w:hAnsi="Arial" w:cs="Arial"/>
          <w:color w:val="000000" w:themeColor="text1"/>
        </w:rPr>
        <w:t xml:space="preserve"> terms of reference </w:t>
      </w:r>
      <w:r w:rsidR="00A05221" w:rsidRPr="002762A1">
        <w:rPr>
          <w:rFonts w:ascii="Arial" w:hAnsi="Arial" w:cs="Arial"/>
          <w:color w:val="000000" w:themeColor="text1"/>
        </w:rPr>
        <w:t>and retain</w:t>
      </w:r>
      <w:r w:rsidR="00897051" w:rsidRPr="002762A1">
        <w:rPr>
          <w:rFonts w:ascii="Arial" w:hAnsi="Arial" w:cs="Arial"/>
          <w:color w:val="000000" w:themeColor="text1"/>
        </w:rPr>
        <w:t>s</w:t>
      </w:r>
      <w:r w:rsidR="00A05221" w:rsidRPr="002762A1">
        <w:rPr>
          <w:rFonts w:ascii="Arial" w:hAnsi="Arial" w:cs="Arial"/>
          <w:color w:val="000000" w:themeColor="text1"/>
        </w:rPr>
        <w:t xml:space="preserve"> oversight of </w:t>
      </w:r>
      <w:r w:rsidR="00C26D21" w:rsidRPr="002762A1">
        <w:rPr>
          <w:rFonts w:ascii="Arial" w:hAnsi="Arial" w:cs="Arial"/>
          <w:color w:val="000000" w:themeColor="text1"/>
        </w:rPr>
        <w:t xml:space="preserve">all staffing matters. </w:t>
      </w:r>
    </w:p>
    <w:p w14:paraId="18EDEE75" w14:textId="77777777" w:rsidR="00A265B5" w:rsidRPr="002762A1" w:rsidRDefault="00A265B5" w:rsidP="00E802EB">
      <w:pPr>
        <w:spacing w:after="0" w:line="240" w:lineRule="auto"/>
        <w:jc w:val="both"/>
        <w:rPr>
          <w:rFonts w:ascii="Arial" w:hAnsi="Arial" w:cs="Arial"/>
          <w:color w:val="000000" w:themeColor="text1"/>
        </w:rPr>
      </w:pPr>
    </w:p>
    <w:p w14:paraId="470823EA" w14:textId="0BE4C2EF" w:rsidR="00A265B5" w:rsidRPr="002762A1" w:rsidRDefault="00A265B5" w:rsidP="00A265B5">
      <w:pPr>
        <w:spacing w:after="0" w:line="240" w:lineRule="auto"/>
        <w:rPr>
          <w:rFonts w:ascii="Arial" w:hAnsi="Arial" w:cs="Arial"/>
        </w:rPr>
      </w:pPr>
      <w:r w:rsidRPr="002762A1">
        <w:rPr>
          <w:rFonts w:ascii="Arial" w:hAnsi="Arial" w:cs="Arial"/>
        </w:rPr>
        <w:t xml:space="preserve">The </w:t>
      </w:r>
      <w:r w:rsidR="002762A1" w:rsidRPr="002762A1">
        <w:rPr>
          <w:rFonts w:ascii="Arial" w:hAnsi="Arial" w:cs="Arial"/>
        </w:rPr>
        <w:t>s</w:t>
      </w:r>
      <w:r w:rsidRPr="002762A1">
        <w:rPr>
          <w:rFonts w:ascii="Arial" w:hAnsi="Arial" w:cs="Arial"/>
        </w:rPr>
        <w:t>ub-</w:t>
      </w:r>
      <w:r w:rsidR="002762A1" w:rsidRPr="002762A1">
        <w:rPr>
          <w:rFonts w:ascii="Arial" w:hAnsi="Arial" w:cs="Arial"/>
        </w:rPr>
        <w:t>c</w:t>
      </w:r>
      <w:r w:rsidRPr="002762A1">
        <w:rPr>
          <w:rFonts w:ascii="Arial" w:hAnsi="Arial" w:cs="Arial"/>
        </w:rPr>
        <w:t>ommittee may:</w:t>
      </w:r>
    </w:p>
    <w:p w14:paraId="1E569915" w14:textId="77777777" w:rsidR="00A265B5" w:rsidRPr="002762A1" w:rsidRDefault="00A265B5" w:rsidP="00A265B5">
      <w:pPr>
        <w:spacing w:after="0" w:line="240" w:lineRule="auto"/>
        <w:rPr>
          <w:rFonts w:ascii="Arial" w:hAnsi="Arial" w:cs="Arial"/>
        </w:rPr>
      </w:pPr>
    </w:p>
    <w:p w14:paraId="7B3B82A2" w14:textId="577FAE1E" w:rsidR="00A265B5" w:rsidRPr="002762A1" w:rsidRDefault="00A265B5" w:rsidP="00A265B5">
      <w:pPr>
        <w:pStyle w:val="ListParagraph"/>
        <w:numPr>
          <w:ilvl w:val="0"/>
          <w:numId w:val="3"/>
        </w:numPr>
        <w:spacing w:after="0" w:line="240" w:lineRule="auto"/>
        <w:rPr>
          <w:rFonts w:ascii="Arial" w:hAnsi="Arial" w:cs="Arial"/>
        </w:rPr>
      </w:pPr>
      <w:r w:rsidRPr="002762A1">
        <w:rPr>
          <w:rFonts w:ascii="Arial" w:hAnsi="Arial" w:cs="Arial"/>
        </w:rPr>
        <w:t>Implement tasks set by the Governance Committee.</w:t>
      </w:r>
    </w:p>
    <w:p w14:paraId="587AC98B" w14:textId="41E76334" w:rsidR="00AB4ACE" w:rsidRPr="002762A1" w:rsidRDefault="0048230F" w:rsidP="00A265B5">
      <w:pPr>
        <w:pStyle w:val="ListParagraph"/>
        <w:numPr>
          <w:ilvl w:val="0"/>
          <w:numId w:val="3"/>
        </w:numPr>
        <w:spacing w:after="0" w:line="240" w:lineRule="auto"/>
        <w:rPr>
          <w:rFonts w:ascii="Arial" w:hAnsi="Arial" w:cs="Arial"/>
        </w:rPr>
      </w:pPr>
      <w:r w:rsidRPr="002762A1">
        <w:rPr>
          <w:rFonts w:ascii="Arial" w:hAnsi="Arial" w:cs="Arial"/>
        </w:rPr>
        <w:t>Review and a</w:t>
      </w:r>
      <w:r w:rsidR="00AB4ACE" w:rsidRPr="002762A1">
        <w:rPr>
          <w:rFonts w:ascii="Arial" w:hAnsi="Arial" w:cs="Arial"/>
        </w:rPr>
        <w:t xml:space="preserve">pprove a range of </w:t>
      </w:r>
      <w:r w:rsidRPr="002762A1">
        <w:rPr>
          <w:rFonts w:ascii="Arial" w:hAnsi="Arial" w:cs="Arial"/>
        </w:rPr>
        <w:t xml:space="preserve">existing </w:t>
      </w:r>
      <w:r w:rsidR="00AB4ACE" w:rsidRPr="002762A1">
        <w:rPr>
          <w:rFonts w:ascii="Arial" w:hAnsi="Arial" w:cs="Arial"/>
        </w:rPr>
        <w:t>policies related to staff, as set out below</w:t>
      </w:r>
      <w:r w:rsidRPr="002762A1">
        <w:rPr>
          <w:rFonts w:ascii="Arial" w:hAnsi="Arial" w:cs="Arial"/>
        </w:rPr>
        <w:t>, and recommend any new policies or significant changes to Governance Committee</w:t>
      </w:r>
    </w:p>
    <w:p w14:paraId="350F700C" w14:textId="2CB1A36A" w:rsidR="00A265B5" w:rsidRPr="002762A1" w:rsidRDefault="00A265B5" w:rsidP="00A265B5">
      <w:pPr>
        <w:pStyle w:val="ListParagraph"/>
        <w:numPr>
          <w:ilvl w:val="0"/>
          <w:numId w:val="2"/>
        </w:numPr>
        <w:spacing w:after="0" w:line="240" w:lineRule="auto"/>
        <w:rPr>
          <w:rFonts w:ascii="Arial" w:hAnsi="Arial" w:cs="Arial"/>
        </w:rPr>
      </w:pPr>
      <w:r w:rsidRPr="002762A1">
        <w:rPr>
          <w:rFonts w:ascii="Arial" w:hAnsi="Arial" w:cs="Arial"/>
        </w:rPr>
        <w:t>Spend within</w:t>
      </w:r>
      <w:r w:rsidRPr="002762A1">
        <w:rPr>
          <w:rFonts w:ascii="Arial" w:hAnsi="Arial" w:cs="Arial"/>
          <w:color w:val="FF0000"/>
        </w:rPr>
        <w:t xml:space="preserve"> </w:t>
      </w:r>
      <w:r w:rsidRPr="002762A1">
        <w:rPr>
          <w:rFonts w:ascii="Arial" w:hAnsi="Arial" w:cs="Arial"/>
        </w:rPr>
        <w:t>any delegated budget limits (specifically withing existing staffing budgets)</w:t>
      </w:r>
    </w:p>
    <w:p w14:paraId="2C4A451E" w14:textId="25A850FC" w:rsidR="00A265B5" w:rsidRPr="002762A1" w:rsidRDefault="00A265B5" w:rsidP="00A265B5">
      <w:pPr>
        <w:pStyle w:val="ListParagraph"/>
        <w:numPr>
          <w:ilvl w:val="0"/>
          <w:numId w:val="2"/>
        </w:numPr>
        <w:spacing w:after="0" w:line="240" w:lineRule="auto"/>
        <w:rPr>
          <w:rFonts w:ascii="Arial" w:hAnsi="Arial" w:cs="Arial"/>
        </w:rPr>
      </w:pPr>
      <w:r w:rsidRPr="002762A1">
        <w:rPr>
          <w:rFonts w:ascii="Arial" w:hAnsi="Arial" w:cs="Arial"/>
        </w:rPr>
        <w:t>Make recommendations for changes to delegated budgets</w:t>
      </w:r>
      <w:r w:rsidR="000D2001">
        <w:rPr>
          <w:rFonts w:ascii="Arial" w:hAnsi="Arial" w:cs="Arial"/>
        </w:rPr>
        <w:t>.</w:t>
      </w:r>
    </w:p>
    <w:p w14:paraId="384A51B0" w14:textId="08D2D863" w:rsidR="00A265B5" w:rsidRPr="002762A1" w:rsidRDefault="00A265B5" w:rsidP="00A265B5">
      <w:pPr>
        <w:pStyle w:val="ListParagraph"/>
        <w:numPr>
          <w:ilvl w:val="0"/>
          <w:numId w:val="2"/>
        </w:numPr>
        <w:spacing w:after="0" w:line="240" w:lineRule="auto"/>
        <w:rPr>
          <w:rFonts w:ascii="Arial" w:hAnsi="Arial" w:cs="Arial"/>
        </w:rPr>
      </w:pPr>
      <w:r w:rsidRPr="002762A1">
        <w:rPr>
          <w:rFonts w:ascii="Arial" w:hAnsi="Arial" w:cs="Arial"/>
        </w:rPr>
        <w:t>Formulate and recommend budget proposals to the Governance Committee to assist precept-raising</w:t>
      </w:r>
      <w:r w:rsidR="00E86633">
        <w:rPr>
          <w:rFonts w:ascii="Arial" w:hAnsi="Arial" w:cs="Arial"/>
        </w:rPr>
        <w:t>.</w:t>
      </w:r>
    </w:p>
    <w:p w14:paraId="162C92D9" w14:textId="77777777" w:rsidR="00A265B5" w:rsidRPr="002762A1" w:rsidRDefault="00A265B5" w:rsidP="00A265B5">
      <w:pPr>
        <w:pStyle w:val="ListParagraph"/>
        <w:spacing w:after="0" w:line="240" w:lineRule="auto"/>
        <w:rPr>
          <w:rFonts w:ascii="Arial" w:hAnsi="Arial" w:cs="Arial"/>
        </w:rPr>
      </w:pPr>
    </w:p>
    <w:p w14:paraId="470A545E" w14:textId="6CB22EEB" w:rsidR="00A265B5" w:rsidRPr="002762A1" w:rsidRDefault="00A265B5" w:rsidP="00A265B5">
      <w:pPr>
        <w:spacing w:after="0" w:line="240" w:lineRule="auto"/>
        <w:rPr>
          <w:rFonts w:ascii="Arial" w:hAnsi="Arial" w:cs="Arial"/>
          <w:color w:val="000000" w:themeColor="text1"/>
        </w:rPr>
      </w:pPr>
      <w:r w:rsidRPr="002762A1">
        <w:rPr>
          <w:rFonts w:ascii="Arial" w:hAnsi="Arial" w:cs="Arial"/>
          <w:color w:val="000000" w:themeColor="text1"/>
        </w:rPr>
        <w:t>The Sub-Committee will be elected at the first meeting of the Governance Committee following the Annual Meeting of Council.</w:t>
      </w:r>
      <w:r w:rsidR="002D0605" w:rsidRPr="002762A1">
        <w:rPr>
          <w:rFonts w:ascii="Arial" w:hAnsi="Arial" w:cs="Arial"/>
          <w:color w:val="000000" w:themeColor="text1"/>
        </w:rPr>
        <w:t xml:space="preserve"> </w:t>
      </w:r>
      <w:r w:rsidR="00A96240" w:rsidRPr="002762A1">
        <w:rPr>
          <w:rFonts w:ascii="Arial" w:hAnsi="Arial" w:cs="Arial"/>
          <w:color w:val="000000" w:themeColor="text1"/>
        </w:rPr>
        <w:t>To enable a continuous function, u</w:t>
      </w:r>
      <w:r w:rsidR="002D0605" w:rsidRPr="002762A1">
        <w:rPr>
          <w:rFonts w:ascii="Arial" w:hAnsi="Arial" w:cs="Arial"/>
          <w:color w:val="000000" w:themeColor="text1"/>
        </w:rPr>
        <w:t>ntil a new committee is appointed each year, the existing committee members will remain</w:t>
      </w:r>
      <w:r w:rsidR="00534C79" w:rsidRPr="002762A1">
        <w:rPr>
          <w:rFonts w:ascii="Arial" w:hAnsi="Arial" w:cs="Arial"/>
          <w:color w:val="000000" w:themeColor="text1"/>
        </w:rPr>
        <w:t>, subject to the</w:t>
      </w:r>
      <w:r w:rsidR="000A0DC9">
        <w:rPr>
          <w:rFonts w:ascii="Arial" w:hAnsi="Arial" w:cs="Arial"/>
          <w:color w:val="000000" w:themeColor="text1"/>
        </w:rPr>
        <w:t>m</w:t>
      </w:r>
      <w:r w:rsidR="00534C79" w:rsidRPr="002762A1">
        <w:rPr>
          <w:rFonts w:ascii="Arial" w:hAnsi="Arial" w:cs="Arial"/>
          <w:color w:val="000000" w:themeColor="text1"/>
        </w:rPr>
        <w:t xml:space="preserve"> remaining as Councillors.</w:t>
      </w:r>
    </w:p>
    <w:p w14:paraId="72536333" w14:textId="77777777" w:rsidR="00A265B5" w:rsidRPr="002762A1" w:rsidRDefault="00A265B5" w:rsidP="00A265B5">
      <w:pPr>
        <w:spacing w:after="0" w:line="240" w:lineRule="auto"/>
        <w:rPr>
          <w:rFonts w:ascii="Arial" w:hAnsi="Arial" w:cs="Arial"/>
          <w:color w:val="000000" w:themeColor="text1"/>
        </w:rPr>
      </w:pPr>
    </w:p>
    <w:p w14:paraId="3322C029" w14:textId="3C6AED5F" w:rsidR="00A265B5" w:rsidRPr="002762A1" w:rsidRDefault="00A265B5" w:rsidP="00A265B5">
      <w:pPr>
        <w:spacing w:after="0" w:line="240" w:lineRule="auto"/>
        <w:rPr>
          <w:rFonts w:ascii="Arial" w:hAnsi="Arial" w:cs="Arial"/>
        </w:rPr>
      </w:pPr>
      <w:r w:rsidRPr="002762A1">
        <w:rPr>
          <w:rFonts w:ascii="Arial" w:hAnsi="Arial" w:cs="Arial"/>
          <w:color w:val="000000" w:themeColor="text1"/>
        </w:rPr>
        <w:t xml:space="preserve">The Sub-Committee will have </w:t>
      </w:r>
      <w:r w:rsidR="004D25B1">
        <w:rPr>
          <w:rFonts w:ascii="Arial" w:hAnsi="Arial" w:cs="Arial"/>
          <w:color w:val="000000" w:themeColor="text1"/>
        </w:rPr>
        <w:t>4</w:t>
      </w:r>
      <w:r w:rsidRPr="002762A1">
        <w:rPr>
          <w:rFonts w:ascii="Arial" w:hAnsi="Arial" w:cs="Arial"/>
          <w:color w:val="000000" w:themeColor="text1"/>
        </w:rPr>
        <w:t xml:space="preserve"> councillor members</w:t>
      </w:r>
      <w:r w:rsidRPr="002762A1">
        <w:rPr>
          <w:rFonts w:ascii="Arial" w:hAnsi="Arial" w:cs="Arial"/>
        </w:rPr>
        <w:t>, including the Chair and Vice Chair of council and will have a quorum of three councillors. Substitutes will be allowed in accordance with the Councils policy</w:t>
      </w:r>
      <w:r w:rsidR="00A63132" w:rsidRPr="002762A1">
        <w:rPr>
          <w:rFonts w:ascii="Arial" w:hAnsi="Arial" w:cs="Arial"/>
        </w:rPr>
        <w:t>.</w:t>
      </w:r>
    </w:p>
    <w:p w14:paraId="27601F0F" w14:textId="77777777" w:rsidR="002762A1" w:rsidRPr="002762A1" w:rsidRDefault="002762A1" w:rsidP="00A265B5">
      <w:pPr>
        <w:spacing w:after="0" w:line="240" w:lineRule="auto"/>
        <w:rPr>
          <w:rFonts w:ascii="Arial" w:hAnsi="Arial" w:cs="Arial"/>
          <w:color w:val="000000" w:themeColor="text1"/>
        </w:rPr>
      </w:pPr>
    </w:p>
    <w:p w14:paraId="5732B9DD" w14:textId="09F81B09" w:rsidR="00A265B5" w:rsidRPr="002762A1" w:rsidRDefault="00A265B5" w:rsidP="00A265B5">
      <w:pPr>
        <w:spacing w:after="0" w:line="240" w:lineRule="auto"/>
        <w:rPr>
          <w:rFonts w:ascii="Arial" w:hAnsi="Arial" w:cs="Arial"/>
          <w:color w:val="000000" w:themeColor="text1"/>
        </w:rPr>
      </w:pPr>
      <w:r w:rsidRPr="002762A1">
        <w:rPr>
          <w:rFonts w:ascii="Arial" w:hAnsi="Arial" w:cs="Arial"/>
          <w:color w:val="000000" w:themeColor="text1"/>
        </w:rPr>
        <w:t xml:space="preserve">The Chair of the council will be </w:t>
      </w:r>
      <w:r w:rsidR="000A0DC9" w:rsidRPr="000E4FBD">
        <w:rPr>
          <w:rFonts w:ascii="Arial" w:hAnsi="Arial" w:cs="Arial"/>
          <w:color w:val="000000" w:themeColor="text1"/>
        </w:rPr>
        <w:t>appointed as</w:t>
      </w:r>
      <w:r w:rsidR="000A0DC9">
        <w:rPr>
          <w:rFonts w:ascii="Arial" w:hAnsi="Arial" w:cs="Arial"/>
          <w:color w:val="000000" w:themeColor="text1"/>
        </w:rPr>
        <w:t xml:space="preserve"> </w:t>
      </w:r>
      <w:r w:rsidRPr="002762A1">
        <w:rPr>
          <w:rFonts w:ascii="Arial" w:hAnsi="Arial" w:cs="Arial"/>
          <w:color w:val="000000" w:themeColor="text1"/>
        </w:rPr>
        <w:t>the Chair of the Staffing Sub-Committee each year.</w:t>
      </w:r>
    </w:p>
    <w:p w14:paraId="50112C60" w14:textId="77777777" w:rsidR="00A265B5" w:rsidRPr="00A4266B" w:rsidRDefault="00A265B5" w:rsidP="00A265B5">
      <w:pPr>
        <w:spacing w:after="0" w:line="240" w:lineRule="auto"/>
        <w:jc w:val="both"/>
        <w:rPr>
          <w:rFonts w:ascii="Arial" w:hAnsi="Arial" w:cs="Arial"/>
          <w:color w:val="000000" w:themeColor="text1"/>
          <w:sz w:val="24"/>
          <w:szCs w:val="24"/>
        </w:rPr>
      </w:pPr>
    </w:p>
    <w:p w14:paraId="36FE0392" w14:textId="77777777" w:rsidR="00E802EB" w:rsidRPr="00B357D3" w:rsidRDefault="00E802EB" w:rsidP="00E802EB">
      <w:pPr>
        <w:spacing w:after="0" w:line="240" w:lineRule="auto"/>
        <w:rPr>
          <w:rFonts w:ascii="Arial" w:hAnsi="Arial" w:cs="Arial"/>
        </w:rPr>
      </w:pPr>
      <w:r w:rsidRPr="00B357D3">
        <w:rPr>
          <w:rFonts w:ascii="Arial" w:hAnsi="Arial" w:cs="Arial"/>
        </w:rPr>
        <w:t xml:space="preserve">Specifically, the </w:t>
      </w:r>
      <w:r w:rsidR="00AA0DD7" w:rsidRPr="00B357D3">
        <w:rPr>
          <w:rFonts w:ascii="Arial" w:hAnsi="Arial" w:cs="Arial"/>
        </w:rPr>
        <w:t>Sub-</w:t>
      </w:r>
      <w:r w:rsidRPr="00B357D3">
        <w:rPr>
          <w:rFonts w:ascii="Arial" w:hAnsi="Arial" w:cs="Arial"/>
        </w:rPr>
        <w:t>Committee will:</w:t>
      </w:r>
    </w:p>
    <w:p w14:paraId="49DBD52D" w14:textId="77777777" w:rsidR="00E802EB" w:rsidRPr="00B357D3" w:rsidRDefault="00E802EB" w:rsidP="00E802EB">
      <w:pPr>
        <w:spacing w:after="0" w:line="240" w:lineRule="auto"/>
        <w:rPr>
          <w:rFonts w:ascii="Arial" w:hAnsi="Arial" w:cs="Arial"/>
        </w:rPr>
      </w:pPr>
    </w:p>
    <w:p w14:paraId="2C36486A" w14:textId="4537A119" w:rsidR="005668A6" w:rsidRPr="00B357D3" w:rsidRDefault="005668A6" w:rsidP="00E802EB">
      <w:pPr>
        <w:pStyle w:val="ListParagraph"/>
        <w:numPr>
          <w:ilvl w:val="0"/>
          <w:numId w:val="2"/>
        </w:numPr>
        <w:spacing w:after="0" w:line="240" w:lineRule="auto"/>
        <w:rPr>
          <w:rFonts w:ascii="Arial" w:hAnsi="Arial" w:cs="Arial"/>
        </w:rPr>
      </w:pPr>
      <w:r w:rsidRPr="00B357D3">
        <w:rPr>
          <w:rFonts w:ascii="Arial" w:hAnsi="Arial" w:cs="Arial"/>
        </w:rPr>
        <w:t xml:space="preserve">Receive </w:t>
      </w:r>
      <w:r w:rsidR="00AF648A" w:rsidRPr="00B357D3">
        <w:rPr>
          <w:rFonts w:ascii="Arial" w:hAnsi="Arial" w:cs="Arial"/>
        </w:rPr>
        <w:t>from the Clerk a written</w:t>
      </w:r>
      <w:r w:rsidR="00F81FCE" w:rsidRPr="00B357D3">
        <w:rPr>
          <w:rFonts w:ascii="Arial" w:hAnsi="Arial" w:cs="Arial"/>
        </w:rPr>
        <w:t xml:space="preserve"> </w:t>
      </w:r>
      <w:r w:rsidR="00AF648A" w:rsidRPr="00B357D3">
        <w:rPr>
          <w:rFonts w:ascii="Arial" w:hAnsi="Arial" w:cs="Arial"/>
        </w:rPr>
        <w:t xml:space="preserve">report of any changes in Employment law which impact on BTC, at the earliest opportunity </w:t>
      </w:r>
      <w:r w:rsidR="00F81FCE" w:rsidRPr="00B357D3">
        <w:rPr>
          <w:rFonts w:ascii="Arial" w:hAnsi="Arial" w:cs="Arial"/>
        </w:rPr>
        <w:t>and if possible before said changes come into effect</w:t>
      </w:r>
      <w:r w:rsidR="00AF4D5A" w:rsidRPr="00B357D3">
        <w:rPr>
          <w:rFonts w:ascii="Arial" w:hAnsi="Arial" w:cs="Arial"/>
        </w:rPr>
        <w:t>,</w:t>
      </w:r>
      <w:r w:rsidR="005308FB" w:rsidRPr="00B357D3">
        <w:rPr>
          <w:rFonts w:ascii="Arial" w:hAnsi="Arial" w:cs="Arial"/>
        </w:rPr>
        <w:t xml:space="preserve"> taking such action as required</w:t>
      </w:r>
      <w:r w:rsidR="000D2001">
        <w:rPr>
          <w:rFonts w:ascii="Arial" w:hAnsi="Arial" w:cs="Arial"/>
        </w:rPr>
        <w:t>.</w:t>
      </w:r>
    </w:p>
    <w:p w14:paraId="3BF19878" w14:textId="2505B983" w:rsidR="001F6EB6" w:rsidRPr="004D25B1" w:rsidRDefault="001F6EB6" w:rsidP="00A63132">
      <w:pPr>
        <w:pStyle w:val="ListParagraph"/>
        <w:numPr>
          <w:ilvl w:val="0"/>
          <w:numId w:val="2"/>
        </w:numPr>
        <w:spacing w:after="0" w:line="240" w:lineRule="auto"/>
        <w:rPr>
          <w:rFonts w:ascii="Arial" w:hAnsi="Arial" w:cs="Arial"/>
        </w:rPr>
      </w:pPr>
      <w:r w:rsidRPr="004D25B1">
        <w:rPr>
          <w:rFonts w:ascii="Arial" w:hAnsi="Arial" w:cs="Arial"/>
        </w:rPr>
        <w:t>Receive from the Clerk written reports on changes at national level affecting BTC staff such as pay awards and annual leave entitlement, taking such action as required</w:t>
      </w:r>
      <w:r w:rsidR="000D2001" w:rsidRPr="004D25B1">
        <w:rPr>
          <w:rFonts w:ascii="Arial" w:hAnsi="Arial" w:cs="Arial"/>
        </w:rPr>
        <w:t xml:space="preserve"> and recommending action to Governance if there is a budget implication</w:t>
      </w:r>
      <w:r w:rsidR="000A0DC9" w:rsidRPr="004D25B1">
        <w:rPr>
          <w:rFonts w:ascii="Arial" w:hAnsi="Arial" w:cs="Arial"/>
        </w:rPr>
        <w:t xml:space="preserve">. </w:t>
      </w:r>
    </w:p>
    <w:p w14:paraId="118DF0B9" w14:textId="67AAA08B" w:rsidR="00E802EB" w:rsidRPr="004D25B1" w:rsidRDefault="00A32375" w:rsidP="00E802EB">
      <w:pPr>
        <w:pStyle w:val="ListParagraph"/>
        <w:numPr>
          <w:ilvl w:val="0"/>
          <w:numId w:val="2"/>
        </w:numPr>
        <w:spacing w:after="0" w:line="240" w:lineRule="auto"/>
        <w:rPr>
          <w:rFonts w:ascii="Arial" w:hAnsi="Arial" w:cs="Arial"/>
        </w:rPr>
      </w:pPr>
      <w:r w:rsidRPr="004D25B1">
        <w:rPr>
          <w:rFonts w:ascii="Arial" w:hAnsi="Arial" w:cs="Arial"/>
        </w:rPr>
        <w:t xml:space="preserve">Ensure employees’ contracts </w:t>
      </w:r>
      <w:r w:rsidR="00183D2C" w:rsidRPr="004D25B1">
        <w:rPr>
          <w:rFonts w:ascii="Arial" w:hAnsi="Arial" w:cs="Arial"/>
        </w:rPr>
        <w:t xml:space="preserve">and the staff handbook </w:t>
      </w:r>
      <w:r w:rsidRPr="004D25B1">
        <w:rPr>
          <w:rFonts w:ascii="Arial" w:hAnsi="Arial" w:cs="Arial"/>
        </w:rPr>
        <w:t>are reviewed</w:t>
      </w:r>
      <w:r w:rsidR="00CA2CD7" w:rsidRPr="004D25B1">
        <w:rPr>
          <w:rFonts w:ascii="Arial" w:hAnsi="Arial" w:cs="Arial"/>
        </w:rPr>
        <w:t xml:space="preserve"> and updated</w:t>
      </w:r>
      <w:r w:rsidRPr="004D25B1">
        <w:rPr>
          <w:rFonts w:ascii="Arial" w:hAnsi="Arial" w:cs="Arial"/>
        </w:rPr>
        <w:t xml:space="preserve"> </w:t>
      </w:r>
      <w:r w:rsidR="00C26D21" w:rsidRPr="004D25B1">
        <w:rPr>
          <w:rFonts w:ascii="Arial" w:hAnsi="Arial" w:cs="Arial"/>
        </w:rPr>
        <w:t>regularly</w:t>
      </w:r>
      <w:r w:rsidR="003A26FF" w:rsidRPr="004D25B1">
        <w:rPr>
          <w:rFonts w:ascii="Arial" w:hAnsi="Arial" w:cs="Arial"/>
        </w:rPr>
        <w:t xml:space="preserve">, </w:t>
      </w:r>
      <w:r w:rsidR="006A5EB2" w:rsidRPr="004D25B1">
        <w:rPr>
          <w:rFonts w:ascii="Arial" w:hAnsi="Arial" w:cs="Arial"/>
        </w:rPr>
        <w:t xml:space="preserve">in line with </w:t>
      </w:r>
      <w:r w:rsidR="00183D2C" w:rsidRPr="004D25B1">
        <w:rPr>
          <w:rFonts w:ascii="Arial" w:hAnsi="Arial" w:cs="Arial"/>
        </w:rPr>
        <w:t xml:space="preserve">employment law </w:t>
      </w:r>
      <w:r w:rsidR="006A5EB2" w:rsidRPr="004D25B1">
        <w:rPr>
          <w:rFonts w:ascii="Arial" w:hAnsi="Arial" w:cs="Arial"/>
        </w:rPr>
        <w:t xml:space="preserve">and </w:t>
      </w:r>
      <w:r w:rsidR="002A688F" w:rsidRPr="004D25B1">
        <w:rPr>
          <w:rFonts w:ascii="Arial" w:hAnsi="Arial" w:cs="Arial"/>
        </w:rPr>
        <w:t xml:space="preserve">with due regard </w:t>
      </w:r>
      <w:r w:rsidR="006A5EB2" w:rsidRPr="004D25B1">
        <w:rPr>
          <w:rFonts w:ascii="Arial" w:hAnsi="Arial" w:cs="Arial"/>
        </w:rPr>
        <w:t xml:space="preserve">to </w:t>
      </w:r>
      <w:r w:rsidR="002A688F" w:rsidRPr="004D25B1">
        <w:rPr>
          <w:rFonts w:ascii="Arial" w:hAnsi="Arial" w:cs="Arial"/>
        </w:rPr>
        <w:t>good practice</w:t>
      </w:r>
      <w:r w:rsidR="00FE0DCC" w:rsidRPr="004D25B1">
        <w:rPr>
          <w:rFonts w:ascii="Arial" w:hAnsi="Arial" w:cs="Arial"/>
        </w:rPr>
        <w:t>.</w:t>
      </w:r>
      <w:r w:rsidR="000D2001" w:rsidRPr="004D25B1">
        <w:rPr>
          <w:rFonts w:ascii="Arial" w:hAnsi="Arial" w:cs="Arial"/>
        </w:rPr>
        <w:t xml:space="preserve"> </w:t>
      </w:r>
    </w:p>
    <w:p w14:paraId="6D42AB4F" w14:textId="1955EA8C" w:rsidR="007D61D0" w:rsidRPr="004D25B1" w:rsidRDefault="007D61D0" w:rsidP="00E802EB">
      <w:pPr>
        <w:pStyle w:val="ListParagraph"/>
        <w:numPr>
          <w:ilvl w:val="0"/>
          <w:numId w:val="2"/>
        </w:numPr>
        <w:spacing w:after="0" w:line="240" w:lineRule="auto"/>
        <w:rPr>
          <w:rFonts w:ascii="Arial" w:hAnsi="Arial" w:cs="Arial"/>
        </w:rPr>
      </w:pPr>
      <w:r w:rsidRPr="004D25B1">
        <w:rPr>
          <w:rFonts w:ascii="Arial" w:hAnsi="Arial" w:cs="Arial"/>
        </w:rPr>
        <w:t>Receive written reports from the Clerk</w:t>
      </w:r>
      <w:r w:rsidR="000631D6" w:rsidRPr="004D25B1">
        <w:rPr>
          <w:rFonts w:ascii="Arial" w:hAnsi="Arial" w:cs="Arial"/>
        </w:rPr>
        <w:t xml:space="preserve"> as required </w:t>
      </w:r>
      <w:r w:rsidRPr="004D25B1">
        <w:rPr>
          <w:rFonts w:ascii="Arial" w:hAnsi="Arial" w:cs="Arial"/>
        </w:rPr>
        <w:t>on operational staffing matters such as Annual Le</w:t>
      </w:r>
      <w:r w:rsidR="00C33E04" w:rsidRPr="004D25B1">
        <w:rPr>
          <w:rFonts w:ascii="Arial" w:hAnsi="Arial" w:cs="Arial"/>
        </w:rPr>
        <w:t>ave, working hours, approved TOIL and workload management</w:t>
      </w:r>
      <w:r w:rsidR="00B52B5A" w:rsidRPr="004D25B1">
        <w:rPr>
          <w:rFonts w:ascii="Arial" w:hAnsi="Arial" w:cs="Arial"/>
        </w:rPr>
        <w:t xml:space="preserve"> and </w:t>
      </w:r>
      <w:proofErr w:type="gramStart"/>
      <w:r w:rsidR="00B52B5A" w:rsidRPr="004D25B1">
        <w:rPr>
          <w:rFonts w:ascii="Arial" w:hAnsi="Arial" w:cs="Arial"/>
        </w:rPr>
        <w:t>take action</w:t>
      </w:r>
      <w:proofErr w:type="gramEnd"/>
      <w:r w:rsidR="00B52B5A" w:rsidRPr="004D25B1">
        <w:rPr>
          <w:rFonts w:ascii="Arial" w:hAnsi="Arial" w:cs="Arial"/>
        </w:rPr>
        <w:t xml:space="preserve"> as</w:t>
      </w:r>
      <w:r w:rsidR="003179C5" w:rsidRPr="004D25B1">
        <w:rPr>
          <w:rFonts w:ascii="Arial" w:hAnsi="Arial" w:cs="Arial"/>
        </w:rPr>
        <w:t xml:space="preserve"> required.</w:t>
      </w:r>
    </w:p>
    <w:p w14:paraId="628B0744" w14:textId="6D212BAD" w:rsidR="005757D8" w:rsidRPr="004D25B1" w:rsidRDefault="005757D8" w:rsidP="00E802EB">
      <w:pPr>
        <w:pStyle w:val="ListParagraph"/>
        <w:numPr>
          <w:ilvl w:val="0"/>
          <w:numId w:val="2"/>
        </w:numPr>
        <w:spacing w:after="0" w:line="240" w:lineRule="auto"/>
        <w:rPr>
          <w:rFonts w:ascii="Arial" w:hAnsi="Arial" w:cs="Arial"/>
        </w:rPr>
      </w:pPr>
      <w:r w:rsidRPr="004D25B1">
        <w:rPr>
          <w:rFonts w:ascii="Arial" w:hAnsi="Arial" w:cs="Arial"/>
        </w:rPr>
        <w:t xml:space="preserve">Consider </w:t>
      </w:r>
      <w:r w:rsidR="00A62853" w:rsidRPr="004D25B1">
        <w:rPr>
          <w:rFonts w:ascii="Arial" w:hAnsi="Arial" w:cs="Arial"/>
        </w:rPr>
        <w:t xml:space="preserve">and approve </w:t>
      </w:r>
      <w:r w:rsidR="000D2001" w:rsidRPr="004D25B1">
        <w:rPr>
          <w:rFonts w:ascii="Arial" w:hAnsi="Arial" w:cs="Arial"/>
        </w:rPr>
        <w:t xml:space="preserve">regular reviews of staffing resource to support Council activities conducted by the Clerk </w:t>
      </w:r>
      <w:r w:rsidRPr="004D25B1">
        <w:rPr>
          <w:rFonts w:ascii="Arial" w:hAnsi="Arial" w:cs="Arial"/>
        </w:rPr>
        <w:t xml:space="preserve">regarding staffing structures, roles and responsibilities </w:t>
      </w:r>
      <w:r w:rsidR="00A62853" w:rsidRPr="004D25B1">
        <w:rPr>
          <w:rFonts w:ascii="Arial" w:hAnsi="Arial" w:cs="Arial"/>
        </w:rPr>
        <w:t xml:space="preserve">which best enable the council to fulfil </w:t>
      </w:r>
      <w:proofErr w:type="spellStart"/>
      <w:r w:rsidR="00A62853" w:rsidRPr="004D25B1">
        <w:rPr>
          <w:rFonts w:ascii="Arial" w:hAnsi="Arial" w:cs="Arial"/>
        </w:rPr>
        <w:t>it’s</w:t>
      </w:r>
      <w:proofErr w:type="spellEnd"/>
      <w:r w:rsidR="00A62853" w:rsidRPr="004D25B1">
        <w:rPr>
          <w:rFonts w:ascii="Arial" w:hAnsi="Arial" w:cs="Arial"/>
        </w:rPr>
        <w:t xml:space="preserve"> responsibilities (as long as </w:t>
      </w:r>
      <w:r w:rsidR="00866319" w:rsidRPr="004D25B1">
        <w:rPr>
          <w:rFonts w:ascii="Arial" w:hAnsi="Arial" w:cs="Arial"/>
        </w:rPr>
        <w:t>within existing budget limits)</w:t>
      </w:r>
    </w:p>
    <w:p w14:paraId="65201749" w14:textId="2A9E2348" w:rsidR="00856BF7" w:rsidRPr="004D25B1" w:rsidRDefault="00D42D7F" w:rsidP="00E802EB">
      <w:pPr>
        <w:pStyle w:val="ListParagraph"/>
        <w:numPr>
          <w:ilvl w:val="0"/>
          <w:numId w:val="2"/>
        </w:numPr>
        <w:spacing w:after="0" w:line="240" w:lineRule="auto"/>
        <w:rPr>
          <w:rFonts w:ascii="Arial" w:hAnsi="Arial" w:cs="Arial"/>
        </w:rPr>
      </w:pPr>
      <w:r w:rsidRPr="004D25B1">
        <w:rPr>
          <w:rFonts w:ascii="Arial" w:hAnsi="Arial" w:cs="Arial"/>
        </w:rPr>
        <w:t xml:space="preserve">The Chair of </w:t>
      </w:r>
      <w:r w:rsidR="007D23F8" w:rsidRPr="004D25B1">
        <w:rPr>
          <w:rFonts w:ascii="Arial" w:hAnsi="Arial" w:cs="Arial"/>
        </w:rPr>
        <w:t>C</w:t>
      </w:r>
      <w:r w:rsidRPr="004D25B1">
        <w:rPr>
          <w:rFonts w:ascii="Arial" w:hAnsi="Arial" w:cs="Arial"/>
        </w:rPr>
        <w:t xml:space="preserve">ouncil </w:t>
      </w:r>
      <w:r w:rsidR="009B6869" w:rsidRPr="004D25B1">
        <w:rPr>
          <w:rFonts w:ascii="Arial" w:hAnsi="Arial" w:cs="Arial"/>
        </w:rPr>
        <w:t xml:space="preserve">will </w:t>
      </w:r>
      <w:r w:rsidR="00CF74A4" w:rsidRPr="004D25B1">
        <w:rPr>
          <w:rFonts w:ascii="Arial" w:hAnsi="Arial" w:cs="Arial"/>
        </w:rPr>
        <w:t>represent the committee as l</w:t>
      </w:r>
      <w:r w:rsidR="000E4FBD" w:rsidRPr="004D25B1">
        <w:rPr>
          <w:rFonts w:ascii="Arial" w:hAnsi="Arial" w:cs="Arial"/>
        </w:rPr>
        <w:t>iaison contact with</w:t>
      </w:r>
      <w:r w:rsidR="00A82AB8" w:rsidRPr="004D25B1">
        <w:rPr>
          <w:rFonts w:ascii="Arial" w:hAnsi="Arial" w:cs="Arial"/>
        </w:rPr>
        <w:t xml:space="preserve"> the Clerk on all day to day matters except those requiring a formal decision, </w:t>
      </w:r>
      <w:r w:rsidRPr="004D25B1">
        <w:rPr>
          <w:rFonts w:ascii="Arial" w:hAnsi="Arial" w:cs="Arial"/>
        </w:rPr>
        <w:t xml:space="preserve">which will </w:t>
      </w:r>
      <w:r w:rsidR="00377B53" w:rsidRPr="004D25B1">
        <w:rPr>
          <w:rFonts w:ascii="Arial" w:hAnsi="Arial" w:cs="Arial"/>
        </w:rPr>
        <w:t xml:space="preserve">be </w:t>
      </w:r>
      <w:r w:rsidRPr="004D25B1">
        <w:rPr>
          <w:rFonts w:ascii="Arial" w:hAnsi="Arial" w:cs="Arial"/>
        </w:rPr>
        <w:t xml:space="preserve">referred to this </w:t>
      </w:r>
      <w:proofErr w:type="spellStart"/>
      <w:r w:rsidRPr="004D25B1">
        <w:rPr>
          <w:rFonts w:ascii="Arial" w:hAnsi="Arial" w:cs="Arial"/>
        </w:rPr>
        <w:t>sub committee</w:t>
      </w:r>
      <w:proofErr w:type="spellEnd"/>
      <w:r w:rsidR="00E84211" w:rsidRPr="004D25B1">
        <w:rPr>
          <w:rFonts w:ascii="Arial" w:hAnsi="Arial" w:cs="Arial"/>
        </w:rPr>
        <w:t xml:space="preserve"> for resolution.</w:t>
      </w:r>
    </w:p>
    <w:p w14:paraId="4488497E" w14:textId="0FBC3A2E" w:rsidR="00CA180E" w:rsidRPr="004D25B1" w:rsidRDefault="00CA180E" w:rsidP="00D600EC">
      <w:pPr>
        <w:pStyle w:val="ListParagraph"/>
        <w:numPr>
          <w:ilvl w:val="0"/>
          <w:numId w:val="2"/>
        </w:numPr>
        <w:spacing w:after="0" w:line="240" w:lineRule="auto"/>
        <w:rPr>
          <w:rFonts w:ascii="Arial" w:hAnsi="Arial" w:cs="Arial"/>
        </w:rPr>
      </w:pPr>
      <w:r w:rsidRPr="004D25B1">
        <w:rPr>
          <w:rFonts w:ascii="Arial" w:hAnsi="Arial" w:cs="Arial"/>
        </w:rPr>
        <w:t xml:space="preserve">Make all arrangements for the appointment of new staff to existing posts </w:t>
      </w:r>
      <w:r w:rsidR="00024087" w:rsidRPr="004D25B1">
        <w:rPr>
          <w:rFonts w:ascii="Arial" w:hAnsi="Arial" w:cs="Arial"/>
        </w:rPr>
        <w:t>where vacancies arise</w:t>
      </w:r>
      <w:r w:rsidR="00C471BA" w:rsidRPr="004D25B1">
        <w:rPr>
          <w:rFonts w:ascii="Arial" w:hAnsi="Arial" w:cs="Arial"/>
        </w:rPr>
        <w:t>,</w:t>
      </w:r>
      <w:r w:rsidR="00024087" w:rsidRPr="004D25B1">
        <w:rPr>
          <w:rFonts w:ascii="Arial" w:hAnsi="Arial" w:cs="Arial"/>
        </w:rPr>
        <w:t xml:space="preserve"> through a</w:t>
      </w:r>
      <w:r w:rsidR="00D600EC" w:rsidRPr="004D25B1">
        <w:rPr>
          <w:rFonts w:ascii="Arial" w:hAnsi="Arial" w:cs="Arial"/>
        </w:rPr>
        <w:t>n appointed Recruitment Panel</w:t>
      </w:r>
      <w:r w:rsidR="002762A1" w:rsidRPr="004D25B1">
        <w:rPr>
          <w:rFonts w:ascii="Arial" w:hAnsi="Arial" w:cs="Arial"/>
        </w:rPr>
        <w:t xml:space="preserve"> with Terms of Reference.</w:t>
      </w:r>
    </w:p>
    <w:p w14:paraId="657FFE30" w14:textId="532E283F" w:rsidR="00BE5041" w:rsidRPr="004D25B1" w:rsidRDefault="00BE5041" w:rsidP="00747DF8">
      <w:pPr>
        <w:pStyle w:val="ListParagraph"/>
        <w:numPr>
          <w:ilvl w:val="0"/>
          <w:numId w:val="2"/>
        </w:numPr>
        <w:spacing w:after="0" w:line="240" w:lineRule="auto"/>
        <w:rPr>
          <w:rFonts w:ascii="Arial" w:hAnsi="Arial" w:cs="Arial"/>
        </w:rPr>
      </w:pPr>
      <w:r w:rsidRPr="004D25B1">
        <w:rPr>
          <w:rFonts w:ascii="Arial" w:hAnsi="Arial" w:cs="Arial"/>
        </w:rPr>
        <w:lastRenderedPageBreak/>
        <w:t xml:space="preserve">Monitor and Evaluate performance </w:t>
      </w:r>
      <w:r w:rsidR="007612D8" w:rsidRPr="004D25B1">
        <w:rPr>
          <w:rFonts w:ascii="Arial" w:hAnsi="Arial" w:cs="Arial"/>
        </w:rPr>
        <w:t xml:space="preserve">of </w:t>
      </w:r>
      <w:r w:rsidRPr="004D25B1">
        <w:rPr>
          <w:rFonts w:ascii="Arial" w:hAnsi="Arial" w:cs="Arial"/>
        </w:rPr>
        <w:t>any contract, in respect of outsourcing of HR, H&amp;S and Employment Law</w:t>
      </w:r>
      <w:r w:rsidR="00824D43" w:rsidRPr="004D25B1">
        <w:rPr>
          <w:rFonts w:ascii="Arial" w:hAnsi="Arial" w:cs="Arial"/>
        </w:rPr>
        <w:t xml:space="preserve"> and make recommendations to the Governance Committee</w:t>
      </w:r>
    </w:p>
    <w:p w14:paraId="353EB6FD" w14:textId="77777777" w:rsidR="007F17D1" w:rsidRPr="004D25B1" w:rsidRDefault="007F17D1" w:rsidP="007F17D1">
      <w:pPr>
        <w:pStyle w:val="ListParagraph"/>
        <w:numPr>
          <w:ilvl w:val="0"/>
          <w:numId w:val="2"/>
        </w:numPr>
        <w:spacing w:after="0" w:line="240" w:lineRule="auto"/>
        <w:rPr>
          <w:rFonts w:ascii="Arial" w:hAnsi="Arial" w:cs="Arial"/>
        </w:rPr>
      </w:pPr>
      <w:r w:rsidRPr="004D25B1">
        <w:rPr>
          <w:rFonts w:ascii="Arial" w:hAnsi="Arial" w:cs="Arial"/>
        </w:rPr>
        <w:t>Review procedures and recommend necessary changes to ensure that the Council complies with work place laws and regulations in respect of employees and volunteers,</w:t>
      </w:r>
    </w:p>
    <w:p w14:paraId="1EEE8C7B" w14:textId="2604A9C4" w:rsidR="00C31763" w:rsidRPr="004D25B1" w:rsidRDefault="003D57A6" w:rsidP="00C31763">
      <w:pPr>
        <w:pStyle w:val="ListParagraph"/>
        <w:numPr>
          <w:ilvl w:val="0"/>
          <w:numId w:val="2"/>
        </w:numPr>
        <w:spacing w:after="0" w:line="240" w:lineRule="auto"/>
        <w:rPr>
          <w:rFonts w:ascii="Arial" w:hAnsi="Arial" w:cs="Arial"/>
        </w:rPr>
      </w:pPr>
      <w:r w:rsidRPr="004D25B1">
        <w:rPr>
          <w:rFonts w:ascii="Arial" w:hAnsi="Arial" w:cs="Arial"/>
        </w:rPr>
        <w:t xml:space="preserve">Review </w:t>
      </w:r>
      <w:r w:rsidR="004671BC" w:rsidRPr="004D25B1">
        <w:rPr>
          <w:rFonts w:ascii="Arial" w:hAnsi="Arial" w:cs="Arial"/>
        </w:rPr>
        <w:t xml:space="preserve">update </w:t>
      </w:r>
      <w:r w:rsidRPr="004D25B1">
        <w:rPr>
          <w:rFonts w:ascii="Arial" w:hAnsi="Arial" w:cs="Arial"/>
        </w:rPr>
        <w:t xml:space="preserve">and approve existing policies </w:t>
      </w:r>
      <w:r w:rsidR="004671BC" w:rsidRPr="004D25B1">
        <w:rPr>
          <w:rFonts w:ascii="Arial" w:hAnsi="Arial" w:cs="Arial"/>
        </w:rPr>
        <w:t xml:space="preserve">and procedures </w:t>
      </w:r>
      <w:r w:rsidR="00E00685" w:rsidRPr="004D25B1">
        <w:rPr>
          <w:rFonts w:ascii="Arial" w:hAnsi="Arial" w:cs="Arial"/>
        </w:rPr>
        <w:t xml:space="preserve">related to staff, </w:t>
      </w:r>
      <w:r w:rsidR="00DD6ED9" w:rsidRPr="004D25B1">
        <w:rPr>
          <w:rFonts w:ascii="Arial" w:hAnsi="Arial" w:cs="Arial"/>
        </w:rPr>
        <w:t xml:space="preserve">making </w:t>
      </w:r>
      <w:r w:rsidRPr="004D25B1">
        <w:rPr>
          <w:rFonts w:ascii="Arial" w:hAnsi="Arial" w:cs="Arial"/>
        </w:rPr>
        <w:t>minor amendments</w:t>
      </w:r>
      <w:r w:rsidR="00DD6ED9" w:rsidRPr="004D25B1">
        <w:rPr>
          <w:rFonts w:ascii="Arial" w:hAnsi="Arial" w:cs="Arial"/>
        </w:rPr>
        <w:t xml:space="preserve">, </w:t>
      </w:r>
      <w:r w:rsidR="00E00685" w:rsidRPr="004D25B1">
        <w:rPr>
          <w:rFonts w:ascii="Arial" w:hAnsi="Arial" w:cs="Arial"/>
        </w:rPr>
        <w:t xml:space="preserve"> such as </w:t>
      </w:r>
      <w:r w:rsidR="00C962CA" w:rsidRPr="004D25B1">
        <w:rPr>
          <w:rFonts w:ascii="Arial" w:hAnsi="Arial" w:cs="Arial"/>
        </w:rPr>
        <w:t xml:space="preserve">(but not exhaustively) </w:t>
      </w:r>
    </w:p>
    <w:p w14:paraId="40901A08" w14:textId="77777777" w:rsidR="00C31763" w:rsidRPr="004D25B1" w:rsidRDefault="00C31763" w:rsidP="002A688F">
      <w:pPr>
        <w:pStyle w:val="ListParagraph"/>
        <w:numPr>
          <w:ilvl w:val="0"/>
          <w:numId w:val="4"/>
        </w:numPr>
        <w:spacing w:after="0" w:line="240" w:lineRule="auto"/>
        <w:rPr>
          <w:rFonts w:ascii="Arial" w:hAnsi="Arial" w:cs="Arial"/>
        </w:rPr>
      </w:pPr>
      <w:r w:rsidRPr="004D25B1">
        <w:rPr>
          <w:rFonts w:ascii="Arial" w:hAnsi="Arial" w:cs="Arial"/>
        </w:rPr>
        <w:t xml:space="preserve">Health and Safety </w:t>
      </w:r>
      <w:r w:rsidR="002A688F" w:rsidRPr="004D25B1">
        <w:rPr>
          <w:rFonts w:ascii="Arial" w:hAnsi="Arial" w:cs="Arial"/>
        </w:rPr>
        <w:t>(specifically in the workplace)</w:t>
      </w:r>
    </w:p>
    <w:p w14:paraId="01703F65" w14:textId="401D2624" w:rsidR="00C31763" w:rsidRPr="004D25B1" w:rsidRDefault="00C31763" w:rsidP="002A688F">
      <w:pPr>
        <w:pStyle w:val="ListParagraph"/>
        <w:numPr>
          <w:ilvl w:val="0"/>
          <w:numId w:val="4"/>
        </w:numPr>
        <w:spacing w:after="0" w:line="240" w:lineRule="auto"/>
        <w:rPr>
          <w:rFonts w:ascii="Arial" w:hAnsi="Arial" w:cs="Arial"/>
        </w:rPr>
      </w:pPr>
      <w:r w:rsidRPr="004D25B1">
        <w:rPr>
          <w:rFonts w:ascii="Arial" w:hAnsi="Arial" w:cs="Arial"/>
        </w:rPr>
        <w:t>Dignity at Work</w:t>
      </w:r>
      <w:r w:rsidR="00FA762C" w:rsidRPr="004D25B1">
        <w:rPr>
          <w:rFonts w:ascii="Arial" w:hAnsi="Arial" w:cs="Arial"/>
        </w:rPr>
        <w:t xml:space="preserve">, </w:t>
      </w:r>
      <w:r w:rsidRPr="004D25B1">
        <w:rPr>
          <w:rFonts w:ascii="Arial" w:hAnsi="Arial" w:cs="Arial"/>
        </w:rPr>
        <w:t>Bullying and Harassment</w:t>
      </w:r>
    </w:p>
    <w:p w14:paraId="4A3CC5E8" w14:textId="77777777" w:rsidR="00C31763" w:rsidRPr="004D25B1" w:rsidRDefault="00C31763" w:rsidP="002A688F">
      <w:pPr>
        <w:pStyle w:val="ListParagraph"/>
        <w:numPr>
          <w:ilvl w:val="0"/>
          <w:numId w:val="4"/>
        </w:numPr>
        <w:spacing w:after="0" w:line="240" w:lineRule="auto"/>
        <w:rPr>
          <w:rFonts w:ascii="Arial" w:hAnsi="Arial" w:cs="Arial"/>
        </w:rPr>
      </w:pPr>
      <w:r w:rsidRPr="004D25B1">
        <w:rPr>
          <w:rFonts w:ascii="Arial" w:hAnsi="Arial" w:cs="Arial"/>
        </w:rPr>
        <w:t>Lone Working</w:t>
      </w:r>
    </w:p>
    <w:p w14:paraId="18812250" w14:textId="13CFB280" w:rsidR="002A688F" w:rsidRPr="004D25B1" w:rsidRDefault="00A55AB6" w:rsidP="002A688F">
      <w:pPr>
        <w:pStyle w:val="ListParagraph"/>
        <w:numPr>
          <w:ilvl w:val="0"/>
          <w:numId w:val="4"/>
        </w:numPr>
        <w:spacing w:after="0" w:line="240" w:lineRule="auto"/>
        <w:rPr>
          <w:rFonts w:ascii="Arial" w:hAnsi="Arial" w:cs="Arial"/>
        </w:rPr>
      </w:pPr>
      <w:r w:rsidRPr="004D25B1">
        <w:rPr>
          <w:rFonts w:ascii="Arial" w:hAnsi="Arial" w:cs="Arial"/>
        </w:rPr>
        <w:t xml:space="preserve">Appraisal and </w:t>
      </w:r>
      <w:r w:rsidR="002A688F" w:rsidRPr="004D25B1">
        <w:rPr>
          <w:rFonts w:ascii="Arial" w:hAnsi="Arial" w:cs="Arial"/>
        </w:rPr>
        <w:t>Performance Management</w:t>
      </w:r>
    </w:p>
    <w:p w14:paraId="21D224AB" w14:textId="250E9CBB" w:rsidR="00536F78" w:rsidRPr="004D25B1" w:rsidRDefault="00536F78" w:rsidP="002A688F">
      <w:pPr>
        <w:pStyle w:val="ListParagraph"/>
        <w:numPr>
          <w:ilvl w:val="0"/>
          <w:numId w:val="4"/>
        </w:numPr>
        <w:spacing w:after="0" w:line="240" w:lineRule="auto"/>
        <w:rPr>
          <w:rFonts w:ascii="Arial" w:hAnsi="Arial" w:cs="Arial"/>
        </w:rPr>
      </w:pPr>
      <w:r w:rsidRPr="004D25B1">
        <w:rPr>
          <w:rFonts w:ascii="Arial" w:hAnsi="Arial" w:cs="Arial"/>
        </w:rPr>
        <w:t xml:space="preserve">Email and IT </w:t>
      </w:r>
      <w:proofErr w:type="gramStart"/>
      <w:r w:rsidRPr="004D25B1">
        <w:rPr>
          <w:rFonts w:ascii="Arial" w:hAnsi="Arial" w:cs="Arial"/>
        </w:rPr>
        <w:t>policies</w:t>
      </w:r>
      <w:proofErr w:type="gramEnd"/>
      <w:r w:rsidRPr="004D25B1">
        <w:rPr>
          <w:rFonts w:ascii="Arial" w:hAnsi="Arial" w:cs="Arial"/>
        </w:rPr>
        <w:t xml:space="preserve"> </w:t>
      </w:r>
    </w:p>
    <w:p w14:paraId="5CB80C8B" w14:textId="74031971" w:rsidR="000D2001" w:rsidRPr="004D25B1" w:rsidRDefault="00EB79F5" w:rsidP="000D2001">
      <w:pPr>
        <w:pStyle w:val="ListParagraph"/>
        <w:numPr>
          <w:ilvl w:val="0"/>
          <w:numId w:val="4"/>
        </w:numPr>
        <w:spacing w:after="0" w:line="240" w:lineRule="auto"/>
        <w:rPr>
          <w:rFonts w:ascii="Arial" w:hAnsi="Arial" w:cs="Arial"/>
        </w:rPr>
      </w:pPr>
      <w:r w:rsidRPr="004D25B1">
        <w:rPr>
          <w:rFonts w:ascii="Arial" w:hAnsi="Arial" w:cs="Arial"/>
        </w:rPr>
        <w:t>Equal Opport</w:t>
      </w:r>
      <w:r w:rsidR="00397BAB" w:rsidRPr="004D25B1">
        <w:rPr>
          <w:rFonts w:ascii="Arial" w:hAnsi="Arial" w:cs="Arial"/>
        </w:rPr>
        <w:t>unity polic</w:t>
      </w:r>
      <w:r w:rsidR="000D2001" w:rsidRPr="004D25B1">
        <w:rPr>
          <w:rFonts w:ascii="Arial" w:hAnsi="Arial" w:cs="Arial"/>
        </w:rPr>
        <w:t>y</w:t>
      </w:r>
    </w:p>
    <w:p w14:paraId="39BA5311" w14:textId="6D0B5910" w:rsidR="00DD6ED9" w:rsidRPr="004D25B1" w:rsidRDefault="00AB1990" w:rsidP="000D2001">
      <w:pPr>
        <w:spacing w:after="0" w:line="240" w:lineRule="auto"/>
        <w:ind w:firstLine="720"/>
        <w:rPr>
          <w:rFonts w:ascii="Arial" w:hAnsi="Arial" w:cs="Arial"/>
          <w:b/>
          <w:bCs/>
        </w:rPr>
      </w:pPr>
      <w:r w:rsidRPr="004D25B1">
        <w:rPr>
          <w:rFonts w:ascii="Arial" w:hAnsi="Arial" w:cs="Arial"/>
        </w:rPr>
        <w:t xml:space="preserve">And recommend to Governance Committee </w:t>
      </w:r>
      <w:r w:rsidR="00C471BA" w:rsidRPr="004D25B1">
        <w:rPr>
          <w:rFonts w:ascii="Arial" w:hAnsi="Arial" w:cs="Arial"/>
        </w:rPr>
        <w:t xml:space="preserve">any relevant </w:t>
      </w:r>
      <w:r w:rsidRPr="004D25B1">
        <w:rPr>
          <w:rFonts w:ascii="Arial" w:hAnsi="Arial" w:cs="Arial"/>
        </w:rPr>
        <w:t>new or amended policies</w:t>
      </w:r>
      <w:r w:rsidR="00C471BA" w:rsidRPr="004D25B1">
        <w:rPr>
          <w:rFonts w:ascii="Arial" w:hAnsi="Arial" w:cs="Arial"/>
          <w:b/>
          <w:bCs/>
        </w:rPr>
        <w:t>.</w:t>
      </w:r>
    </w:p>
    <w:p w14:paraId="2D0E0B84" w14:textId="7883598F" w:rsidR="00747DF8" w:rsidRPr="004D25B1" w:rsidRDefault="00C31763" w:rsidP="00DD6ED9">
      <w:pPr>
        <w:pStyle w:val="ListParagraph"/>
        <w:numPr>
          <w:ilvl w:val="0"/>
          <w:numId w:val="5"/>
        </w:numPr>
        <w:spacing w:after="0" w:line="240" w:lineRule="auto"/>
        <w:rPr>
          <w:rFonts w:ascii="Arial" w:hAnsi="Arial" w:cs="Arial"/>
        </w:rPr>
      </w:pPr>
      <w:r w:rsidRPr="004D25B1">
        <w:rPr>
          <w:rFonts w:ascii="Arial" w:hAnsi="Arial" w:cs="Arial"/>
        </w:rPr>
        <w:t>Input into</w:t>
      </w:r>
      <w:r w:rsidR="00747DF8" w:rsidRPr="004D25B1">
        <w:rPr>
          <w:rFonts w:ascii="Arial" w:hAnsi="Arial" w:cs="Arial"/>
        </w:rPr>
        <w:t xml:space="preserve"> review</w:t>
      </w:r>
      <w:r w:rsidRPr="004D25B1">
        <w:rPr>
          <w:rFonts w:ascii="Arial" w:hAnsi="Arial" w:cs="Arial"/>
        </w:rPr>
        <w:t>s of any other Council policies which impinge</w:t>
      </w:r>
      <w:r w:rsidR="00747DF8" w:rsidRPr="004D25B1">
        <w:rPr>
          <w:rFonts w:ascii="Arial" w:hAnsi="Arial" w:cs="Arial"/>
        </w:rPr>
        <w:t xml:space="preserve"> on staff right</w:t>
      </w:r>
      <w:r w:rsidRPr="004D25B1">
        <w:rPr>
          <w:rFonts w:ascii="Arial" w:hAnsi="Arial" w:cs="Arial"/>
        </w:rPr>
        <w:t>s</w:t>
      </w:r>
      <w:r w:rsidR="00747DF8" w:rsidRPr="004D25B1">
        <w:rPr>
          <w:rFonts w:ascii="Arial" w:hAnsi="Arial" w:cs="Arial"/>
        </w:rPr>
        <w:t>, responsibilities and working practices</w:t>
      </w:r>
      <w:r w:rsidR="003A6433" w:rsidRPr="004D25B1">
        <w:rPr>
          <w:rFonts w:ascii="Arial" w:hAnsi="Arial" w:cs="Arial"/>
        </w:rPr>
        <w:t>, including the council’s Business continuity plan.</w:t>
      </w:r>
    </w:p>
    <w:p w14:paraId="0EDC8020" w14:textId="5CCE2E07" w:rsidR="00E802EB" w:rsidRPr="004D25B1" w:rsidRDefault="007F2B8B" w:rsidP="00E802EB">
      <w:pPr>
        <w:pStyle w:val="ListParagraph"/>
        <w:numPr>
          <w:ilvl w:val="0"/>
          <w:numId w:val="2"/>
        </w:numPr>
        <w:spacing w:after="0" w:line="240" w:lineRule="auto"/>
        <w:rPr>
          <w:rFonts w:ascii="Arial" w:hAnsi="Arial" w:cs="Arial"/>
        </w:rPr>
      </w:pPr>
      <w:r w:rsidRPr="004D25B1">
        <w:rPr>
          <w:rFonts w:ascii="Arial" w:hAnsi="Arial" w:cs="Arial"/>
        </w:rPr>
        <w:t xml:space="preserve">Receive </w:t>
      </w:r>
      <w:r w:rsidR="00DD383C" w:rsidRPr="004D25B1">
        <w:rPr>
          <w:rFonts w:ascii="Arial" w:hAnsi="Arial" w:cs="Arial"/>
        </w:rPr>
        <w:t xml:space="preserve">from the Clerk a regular written report on </w:t>
      </w:r>
      <w:r w:rsidR="00A32375" w:rsidRPr="004D25B1">
        <w:rPr>
          <w:rFonts w:ascii="Arial" w:hAnsi="Arial" w:cs="Arial"/>
        </w:rPr>
        <w:t xml:space="preserve">staff training and future </w:t>
      </w:r>
      <w:proofErr w:type="gramStart"/>
      <w:r w:rsidR="00A32375" w:rsidRPr="004D25B1">
        <w:rPr>
          <w:rFonts w:ascii="Arial" w:hAnsi="Arial" w:cs="Arial"/>
        </w:rPr>
        <w:t>needs</w:t>
      </w:r>
      <w:proofErr w:type="gramEnd"/>
    </w:p>
    <w:p w14:paraId="3C2C15CE" w14:textId="77777777" w:rsidR="00C31763" w:rsidRPr="004D25B1" w:rsidRDefault="00C31763" w:rsidP="00E802EB">
      <w:pPr>
        <w:pStyle w:val="ListParagraph"/>
        <w:numPr>
          <w:ilvl w:val="0"/>
          <w:numId w:val="2"/>
        </w:numPr>
        <w:spacing w:after="0" w:line="240" w:lineRule="auto"/>
        <w:rPr>
          <w:rFonts w:ascii="Arial" w:hAnsi="Arial" w:cs="Arial"/>
        </w:rPr>
      </w:pPr>
      <w:r w:rsidRPr="004D25B1">
        <w:rPr>
          <w:rFonts w:ascii="Arial" w:hAnsi="Arial" w:cs="Arial"/>
        </w:rPr>
        <w:t>Arrange, where feasible, for the inspection of and recommend improvements to the working environment.</w:t>
      </w:r>
    </w:p>
    <w:p w14:paraId="024D52EF" w14:textId="5A82CDBF" w:rsidR="00824D43" w:rsidRPr="004D25B1" w:rsidRDefault="00824D43" w:rsidP="00824D43">
      <w:pPr>
        <w:pStyle w:val="ListParagraph"/>
        <w:numPr>
          <w:ilvl w:val="0"/>
          <w:numId w:val="2"/>
        </w:numPr>
        <w:spacing w:after="0" w:line="240" w:lineRule="auto"/>
        <w:rPr>
          <w:rFonts w:ascii="Arial" w:hAnsi="Arial" w:cs="Arial"/>
        </w:rPr>
      </w:pPr>
      <w:r w:rsidRPr="004D25B1">
        <w:rPr>
          <w:rFonts w:ascii="Arial" w:hAnsi="Arial" w:cs="Arial"/>
        </w:rPr>
        <w:t>Communicate internally and externally through the proper channels</w:t>
      </w:r>
      <w:r w:rsidR="000D2001" w:rsidRPr="004D25B1">
        <w:rPr>
          <w:rFonts w:ascii="Arial" w:hAnsi="Arial" w:cs="Arial"/>
        </w:rPr>
        <w:t>.</w:t>
      </w:r>
    </w:p>
    <w:p w14:paraId="6B735F28" w14:textId="671C0914" w:rsidR="00824D43" w:rsidRPr="004D25B1" w:rsidRDefault="00824D43" w:rsidP="00824D43">
      <w:pPr>
        <w:pStyle w:val="ListParagraph"/>
        <w:numPr>
          <w:ilvl w:val="0"/>
          <w:numId w:val="2"/>
        </w:numPr>
        <w:spacing w:after="0" w:line="240" w:lineRule="auto"/>
        <w:rPr>
          <w:rFonts w:ascii="Arial" w:hAnsi="Arial" w:cs="Arial"/>
        </w:rPr>
      </w:pPr>
      <w:r w:rsidRPr="004D25B1">
        <w:rPr>
          <w:rFonts w:ascii="Arial" w:hAnsi="Arial" w:cs="Arial"/>
        </w:rPr>
        <w:t>Work co-operatively with internal and external partners</w:t>
      </w:r>
      <w:r w:rsidR="000D2001" w:rsidRPr="004D25B1">
        <w:rPr>
          <w:rFonts w:ascii="Arial" w:hAnsi="Arial" w:cs="Arial"/>
        </w:rPr>
        <w:t>.</w:t>
      </w:r>
    </w:p>
    <w:p w14:paraId="4C852379" w14:textId="3995254C" w:rsidR="00190BCA" w:rsidRPr="004D25B1" w:rsidRDefault="00190BCA" w:rsidP="00824D43">
      <w:pPr>
        <w:pStyle w:val="ListParagraph"/>
        <w:numPr>
          <w:ilvl w:val="0"/>
          <w:numId w:val="2"/>
        </w:numPr>
        <w:spacing w:after="0" w:line="240" w:lineRule="auto"/>
        <w:rPr>
          <w:rFonts w:ascii="Arial" w:hAnsi="Arial" w:cs="Arial"/>
        </w:rPr>
      </w:pPr>
      <w:r w:rsidRPr="004D25B1">
        <w:rPr>
          <w:rFonts w:ascii="Arial" w:hAnsi="Arial" w:cs="Arial"/>
        </w:rPr>
        <w:t>To determine</w:t>
      </w:r>
      <w:r w:rsidR="005B6B58" w:rsidRPr="004D25B1">
        <w:rPr>
          <w:rFonts w:ascii="Arial" w:hAnsi="Arial" w:cs="Arial"/>
        </w:rPr>
        <w:t>,</w:t>
      </w:r>
      <w:r w:rsidRPr="004D25B1">
        <w:rPr>
          <w:rFonts w:ascii="Arial" w:hAnsi="Arial" w:cs="Arial"/>
        </w:rPr>
        <w:t xml:space="preserve"> </w:t>
      </w:r>
      <w:r w:rsidR="002762A1" w:rsidRPr="004D25B1">
        <w:rPr>
          <w:rFonts w:ascii="Arial" w:hAnsi="Arial" w:cs="Arial"/>
        </w:rPr>
        <w:t>as an initial action</w:t>
      </w:r>
      <w:r w:rsidR="005B6B58" w:rsidRPr="004D25B1">
        <w:rPr>
          <w:rFonts w:ascii="Arial" w:hAnsi="Arial" w:cs="Arial"/>
        </w:rPr>
        <w:t>,</w:t>
      </w:r>
      <w:r w:rsidR="002762A1" w:rsidRPr="004D25B1">
        <w:rPr>
          <w:rFonts w:ascii="Arial" w:hAnsi="Arial" w:cs="Arial"/>
        </w:rPr>
        <w:t xml:space="preserve"> </w:t>
      </w:r>
      <w:r w:rsidRPr="004D25B1">
        <w:rPr>
          <w:rFonts w:ascii="Arial" w:hAnsi="Arial" w:cs="Arial"/>
        </w:rPr>
        <w:t>on complaints made against members of staff, in line with the Council’s Complaints Procedure’</w:t>
      </w:r>
      <w:r w:rsidR="000D2001" w:rsidRPr="004D25B1">
        <w:rPr>
          <w:rFonts w:ascii="Arial" w:hAnsi="Arial" w:cs="Arial"/>
        </w:rPr>
        <w:t>.</w:t>
      </w:r>
    </w:p>
    <w:p w14:paraId="6339FF14" w14:textId="21F0A2AA" w:rsidR="00B12CD6" w:rsidRPr="004D25B1" w:rsidRDefault="00B12CD6" w:rsidP="00824D43">
      <w:pPr>
        <w:pStyle w:val="ListParagraph"/>
        <w:numPr>
          <w:ilvl w:val="0"/>
          <w:numId w:val="2"/>
        </w:numPr>
        <w:spacing w:after="0" w:line="240" w:lineRule="auto"/>
        <w:rPr>
          <w:rFonts w:ascii="Arial" w:hAnsi="Arial" w:cs="Arial"/>
        </w:rPr>
      </w:pPr>
      <w:r w:rsidRPr="004D25B1">
        <w:rPr>
          <w:rFonts w:ascii="Arial" w:hAnsi="Arial" w:cs="Arial"/>
        </w:rPr>
        <w:t xml:space="preserve">To </w:t>
      </w:r>
      <w:r w:rsidR="002A1FF0" w:rsidRPr="004D25B1">
        <w:rPr>
          <w:rFonts w:ascii="Arial" w:hAnsi="Arial" w:cs="Arial"/>
        </w:rPr>
        <w:t xml:space="preserve">determine </w:t>
      </w:r>
      <w:r w:rsidR="00B944AF" w:rsidRPr="004D25B1">
        <w:rPr>
          <w:rFonts w:ascii="Arial" w:hAnsi="Arial" w:cs="Arial"/>
        </w:rPr>
        <w:t>on all matters regarding disciplinary and gri</w:t>
      </w:r>
      <w:r w:rsidR="00F065F9" w:rsidRPr="004D25B1">
        <w:rPr>
          <w:rFonts w:ascii="Arial" w:hAnsi="Arial" w:cs="Arial"/>
        </w:rPr>
        <w:t>evance matters in lin</w:t>
      </w:r>
      <w:r w:rsidR="00FB01C7" w:rsidRPr="004D25B1">
        <w:rPr>
          <w:rFonts w:ascii="Arial" w:hAnsi="Arial" w:cs="Arial"/>
        </w:rPr>
        <w:t>e</w:t>
      </w:r>
      <w:r w:rsidR="00F065F9" w:rsidRPr="004D25B1">
        <w:rPr>
          <w:rFonts w:ascii="Arial" w:hAnsi="Arial" w:cs="Arial"/>
        </w:rPr>
        <w:t xml:space="preserve"> with the Council</w:t>
      </w:r>
      <w:r w:rsidR="005B6B58" w:rsidRPr="004D25B1">
        <w:rPr>
          <w:rFonts w:ascii="Arial" w:hAnsi="Arial" w:cs="Arial"/>
        </w:rPr>
        <w:t>’</w:t>
      </w:r>
      <w:r w:rsidR="00F065F9" w:rsidRPr="004D25B1">
        <w:rPr>
          <w:rFonts w:ascii="Arial" w:hAnsi="Arial" w:cs="Arial"/>
        </w:rPr>
        <w:t>s policy, through the appointment of a Panel</w:t>
      </w:r>
      <w:r w:rsidR="00FB01C7" w:rsidRPr="004D25B1">
        <w:rPr>
          <w:rFonts w:ascii="Arial" w:hAnsi="Arial" w:cs="Arial"/>
        </w:rPr>
        <w:t xml:space="preserve">, which will report back to the Staffing </w:t>
      </w:r>
      <w:r w:rsidR="005B6B58" w:rsidRPr="004D25B1">
        <w:rPr>
          <w:rFonts w:ascii="Arial" w:hAnsi="Arial" w:cs="Arial"/>
        </w:rPr>
        <w:t>Sub-</w:t>
      </w:r>
      <w:r w:rsidR="00FB01C7" w:rsidRPr="004D25B1">
        <w:rPr>
          <w:rFonts w:ascii="Arial" w:hAnsi="Arial" w:cs="Arial"/>
        </w:rPr>
        <w:t>Committee regarding any action to be taken</w:t>
      </w:r>
      <w:r w:rsidR="00A877A5" w:rsidRPr="004D25B1">
        <w:rPr>
          <w:rFonts w:ascii="Arial" w:hAnsi="Arial" w:cs="Arial"/>
        </w:rPr>
        <w:t>.</w:t>
      </w:r>
    </w:p>
    <w:p w14:paraId="583520DA" w14:textId="27DA6925" w:rsidR="00924569" w:rsidRPr="004D25B1" w:rsidRDefault="00924569" w:rsidP="00924569">
      <w:pPr>
        <w:pStyle w:val="ListParagraph"/>
        <w:numPr>
          <w:ilvl w:val="0"/>
          <w:numId w:val="2"/>
        </w:numPr>
        <w:spacing w:after="0" w:line="240" w:lineRule="auto"/>
        <w:rPr>
          <w:rFonts w:ascii="Arial" w:hAnsi="Arial" w:cs="Arial"/>
        </w:rPr>
      </w:pPr>
      <w:r w:rsidRPr="004D25B1">
        <w:rPr>
          <w:rFonts w:ascii="Arial" w:hAnsi="Arial" w:cs="Arial"/>
        </w:rPr>
        <w:t>Recommend to Governance Committee the creation of new posts or deletion of posts, with rationale and budget details</w:t>
      </w:r>
      <w:r w:rsidR="00E56273" w:rsidRPr="004D25B1">
        <w:rPr>
          <w:rFonts w:ascii="Arial" w:hAnsi="Arial" w:cs="Arial"/>
        </w:rPr>
        <w:t>.</w:t>
      </w:r>
    </w:p>
    <w:p w14:paraId="4416748C" w14:textId="39814F78" w:rsidR="00824D43" w:rsidRPr="004D25B1" w:rsidRDefault="00BE06BF" w:rsidP="00824D43">
      <w:pPr>
        <w:pStyle w:val="ListParagraph"/>
        <w:numPr>
          <w:ilvl w:val="0"/>
          <w:numId w:val="2"/>
        </w:numPr>
        <w:spacing w:after="0" w:line="240" w:lineRule="auto"/>
        <w:rPr>
          <w:rFonts w:ascii="Arial" w:hAnsi="Arial" w:cs="Arial"/>
          <w:color w:val="000000" w:themeColor="text1"/>
        </w:rPr>
      </w:pPr>
      <w:r w:rsidRPr="004D25B1">
        <w:rPr>
          <w:rFonts w:ascii="Arial" w:hAnsi="Arial" w:cs="Arial"/>
        </w:rPr>
        <w:t>Review the Staffing budget</w:t>
      </w:r>
      <w:r w:rsidR="002C17B4" w:rsidRPr="004D25B1">
        <w:rPr>
          <w:rFonts w:ascii="Arial" w:hAnsi="Arial" w:cs="Arial"/>
        </w:rPr>
        <w:t>, recommending to Governance Committee any proposed additions or deletions of posts, or changes which exceed the allocated budget.</w:t>
      </w:r>
    </w:p>
    <w:p w14:paraId="18F6AE6B" w14:textId="77777777" w:rsidR="002C17B4" w:rsidRPr="004D25B1" w:rsidRDefault="002C17B4" w:rsidP="002C17B4">
      <w:pPr>
        <w:spacing w:after="0" w:line="240" w:lineRule="auto"/>
        <w:rPr>
          <w:rFonts w:ascii="Arial" w:hAnsi="Arial" w:cs="Arial"/>
          <w:color w:val="000000" w:themeColor="text1"/>
          <w:sz w:val="24"/>
          <w:szCs w:val="24"/>
        </w:rPr>
      </w:pPr>
    </w:p>
    <w:p w14:paraId="23417B02" w14:textId="06B2FCF6" w:rsidR="002C17B4" w:rsidRPr="004D25B1" w:rsidRDefault="002C17B4" w:rsidP="002C17B4">
      <w:pPr>
        <w:spacing w:after="0" w:line="240" w:lineRule="auto"/>
        <w:rPr>
          <w:rFonts w:ascii="Arial" w:hAnsi="Arial" w:cs="Arial"/>
          <w:color w:val="000000" w:themeColor="text1"/>
          <w:sz w:val="24"/>
          <w:szCs w:val="24"/>
        </w:rPr>
      </w:pPr>
      <w:r w:rsidRPr="004D25B1">
        <w:rPr>
          <w:rFonts w:ascii="Arial" w:hAnsi="Arial" w:cs="Arial"/>
          <w:color w:val="000000" w:themeColor="text1"/>
          <w:sz w:val="24"/>
          <w:szCs w:val="24"/>
        </w:rPr>
        <w:t>Administration:</w:t>
      </w:r>
    </w:p>
    <w:p w14:paraId="2C8208BC" w14:textId="77777777" w:rsidR="00E802EB" w:rsidRPr="004D25B1" w:rsidRDefault="00E802EB" w:rsidP="00E802EB">
      <w:pPr>
        <w:spacing w:after="0" w:line="240" w:lineRule="auto"/>
        <w:rPr>
          <w:rFonts w:ascii="Arial" w:hAnsi="Arial" w:cs="Arial"/>
          <w:sz w:val="24"/>
          <w:szCs w:val="24"/>
        </w:rPr>
      </w:pPr>
    </w:p>
    <w:p w14:paraId="27AB73C2" w14:textId="361EB127" w:rsidR="00E802EB" w:rsidRPr="004D25B1" w:rsidRDefault="00E802EB" w:rsidP="00E802EB">
      <w:pPr>
        <w:spacing w:after="0" w:line="240" w:lineRule="auto"/>
        <w:jc w:val="both"/>
        <w:rPr>
          <w:rFonts w:ascii="Arial" w:hAnsi="Arial" w:cs="Arial"/>
          <w:color w:val="000000" w:themeColor="text1"/>
          <w:sz w:val="24"/>
          <w:szCs w:val="24"/>
        </w:rPr>
      </w:pPr>
      <w:r w:rsidRPr="004D25B1">
        <w:rPr>
          <w:rFonts w:ascii="Arial" w:hAnsi="Arial" w:cs="Arial"/>
          <w:color w:val="000000" w:themeColor="text1"/>
          <w:sz w:val="24"/>
          <w:szCs w:val="24"/>
        </w:rPr>
        <w:t xml:space="preserve">The </w:t>
      </w:r>
      <w:r w:rsidR="004726A9" w:rsidRPr="004D25B1">
        <w:rPr>
          <w:rFonts w:ascii="Arial" w:hAnsi="Arial" w:cs="Arial"/>
          <w:color w:val="000000" w:themeColor="text1"/>
          <w:sz w:val="24"/>
          <w:szCs w:val="24"/>
        </w:rPr>
        <w:t>Clerk</w:t>
      </w:r>
      <w:r w:rsidR="00AA0DD7" w:rsidRPr="004D25B1">
        <w:rPr>
          <w:rFonts w:ascii="Arial" w:hAnsi="Arial" w:cs="Arial"/>
          <w:color w:val="000000" w:themeColor="text1"/>
          <w:sz w:val="24"/>
          <w:szCs w:val="24"/>
        </w:rPr>
        <w:t xml:space="preserve"> </w:t>
      </w:r>
      <w:r w:rsidRPr="004D25B1">
        <w:rPr>
          <w:rFonts w:ascii="Arial" w:hAnsi="Arial" w:cs="Arial"/>
          <w:color w:val="000000" w:themeColor="text1"/>
          <w:sz w:val="24"/>
          <w:szCs w:val="24"/>
        </w:rPr>
        <w:t xml:space="preserve">will convene meetings of the </w:t>
      </w:r>
      <w:r w:rsidR="002762A1" w:rsidRPr="004D25B1">
        <w:rPr>
          <w:rFonts w:ascii="Arial" w:hAnsi="Arial" w:cs="Arial"/>
          <w:color w:val="000000" w:themeColor="text1"/>
          <w:sz w:val="24"/>
          <w:szCs w:val="24"/>
        </w:rPr>
        <w:t>s</w:t>
      </w:r>
      <w:r w:rsidR="004726A9" w:rsidRPr="004D25B1">
        <w:rPr>
          <w:rFonts w:ascii="Arial" w:hAnsi="Arial" w:cs="Arial"/>
          <w:color w:val="000000" w:themeColor="text1"/>
          <w:sz w:val="24"/>
          <w:szCs w:val="24"/>
        </w:rPr>
        <w:t>ub-</w:t>
      </w:r>
      <w:r w:rsidR="002762A1" w:rsidRPr="004D25B1">
        <w:rPr>
          <w:rFonts w:ascii="Arial" w:hAnsi="Arial" w:cs="Arial"/>
          <w:color w:val="000000" w:themeColor="text1"/>
          <w:sz w:val="24"/>
          <w:szCs w:val="24"/>
        </w:rPr>
        <w:t>c</w:t>
      </w:r>
      <w:r w:rsidRPr="004D25B1">
        <w:rPr>
          <w:rFonts w:ascii="Arial" w:hAnsi="Arial" w:cs="Arial"/>
          <w:color w:val="000000" w:themeColor="text1"/>
          <w:sz w:val="24"/>
          <w:szCs w:val="24"/>
        </w:rPr>
        <w:t>ommittee, take the minutes of meetings and action decisions arising from meetings</w:t>
      </w:r>
      <w:r w:rsidR="002762A1" w:rsidRPr="004D25B1">
        <w:rPr>
          <w:rFonts w:ascii="Arial" w:hAnsi="Arial" w:cs="Arial"/>
          <w:color w:val="000000" w:themeColor="text1"/>
          <w:sz w:val="24"/>
          <w:szCs w:val="24"/>
        </w:rPr>
        <w:t>.</w:t>
      </w:r>
    </w:p>
    <w:p w14:paraId="7784B376" w14:textId="77777777" w:rsidR="00E802EB" w:rsidRPr="004D25B1" w:rsidRDefault="00E802EB" w:rsidP="00E802EB">
      <w:pPr>
        <w:spacing w:after="0" w:line="240" w:lineRule="auto"/>
        <w:jc w:val="both"/>
        <w:rPr>
          <w:rFonts w:ascii="Arial" w:hAnsi="Arial" w:cs="Arial"/>
          <w:color w:val="000000" w:themeColor="text1"/>
          <w:sz w:val="24"/>
          <w:szCs w:val="24"/>
        </w:rPr>
      </w:pPr>
    </w:p>
    <w:p w14:paraId="38E5BBD7" w14:textId="3745F079" w:rsidR="009C4431" w:rsidRPr="004D25B1" w:rsidRDefault="00E802EB" w:rsidP="00E802EB">
      <w:pPr>
        <w:spacing w:after="0" w:line="240" w:lineRule="auto"/>
        <w:jc w:val="both"/>
        <w:rPr>
          <w:rFonts w:ascii="Arial" w:hAnsi="Arial" w:cs="Arial"/>
          <w:sz w:val="24"/>
          <w:szCs w:val="24"/>
        </w:rPr>
      </w:pPr>
      <w:r w:rsidRPr="004D25B1">
        <w:rPr>
          <w:rFonts w:ascii="Arial" w:hAnsi="Arial" w:cs="Arial"/>
          <w:color w:val="000000" w:themeColor="text1"/>
          <w:sz w:val="24"/>
          <w:szCs w:val="24"/>
        </w:rPr>
        <w:t xml:space="preserve">The </w:t>
      </w:r>
      <w:r w:rsidR="002762A1" w:rsidRPr="004D25B1">
        <w:rPr>
          <w:rFonts w:ascii="Arial" w:hAnsi="Arial" w:cs="Arial"/>
          <w:color w:val="000000" w:themeColor="text1"/>
          <w:sz w:val="24"/>
          <w:szCs w:val="24"/>
        </w:rPr>
        <w:t>s</w:t>
      </w:r>
      <w:r w:rsidR="004726A9" w:rsidRPr="004D25B1">
        <w:rPr>
          <w:rFonts w:ascii="Arial" w:hAnsi="Arial" w:cs="Arial"/>
          <w:color w:val="000000" w:themeColor="text1"/>
          <w:sz w:val="24"/>
          <w:szCs w:val="24"/>
        </w:rPr>
        <w:t>ub-</w:t>
      </w:r>
      <w:r w:rsidR="002762A1" w:rsidRPr="004D25B1">
        <w:rPr>
          <w:rFonts w:ascii="Arial" w:hAnsi="Arial" w:cs="Arial"/>
          <w:color w:val="000000" w:themeColor="text1"/>
          <w:sz w:val="24"/>
          <w:szCs w:val="24"/>
        </w:rPr>
        <w:t>c</w:t>
      </w:r>
      <w:r w:rsidRPr="004D25B1">
        <w:rPr>
          <w:rFonts w:ascii="Arial" w:hAnsi="Arial" w:cs="Arial"/>
          <w:color w:val="000000" w:themeColor="text1"/>
          <w:sz w:val="24"/>
          <w:szCs w:val="24"/>
        </w:rPr>
        <w:t xml:space="preserve">ommittee shall </w:t>
      </w:r>
      <w:r w:rsidR="00990A77" w:rsidRPr="004D25B1">
        <w:rPr>
          <w:rFonts w:ascii="Arial" w:hAnsi="Arial" w:cs="Arial"/>
          <w:color w:val="000000" w:themeColor="text1"/>
          <w:sz w:val="24"/>
          <w:szCs w:val="24"/>
        </w:rPr>
        <w:t xml:space="preserve">keep and ratify its own minutes. </w:t>
      </w:r>
      <w:r w:rsidR="00990A77" w:rsidRPr="004D25B1">
        <w:rPr>
          <w:rFonts w:ascii="Arial" w:hAnsi="Arial" w:cs="Arial"/>
          <w:sz w:val="24"/>
          <w:szCs w:val="24"/>
        </w:rPr>
        <w:t>Draft minutes will be circulated to all members of the Governance Committee</w:t>
      </w:r>
      <w:r w:rsidR="0084525E" w:rsidRPr="004D25B1">
        <w:rPr>
          <w:rFonts w:ascii="Arial" w:hAnsi="Arial" w:cs="Arial"/>
          <w:sz w:val="24"/>
          <w:szCs w:val="24"/>
        </w:rPr>
        <w:t xml:space="preserve"> and </w:t>
      </w:r>
      <w:r w:rsidR="00A877A5" w:rsidRPr="004D25B1">
        <w:rPr>
          <w:rFonts w:ascii="Arial" w:hAnsi="Arial" w:cs="Arial"/>
          <w:sz w:val="24"/>
          <w:szCs w:val="24"/>
        </w:rPr>
        <w:t xml:space="preserve">formally </w:t>
      </w:r>
      <w:r w:rsidR="002A1FCA" w:rsidRPr="004D25B1">
        <w:rPr>
          <w:rFonts w:ascii="Arial" w:hAnsi="Arial" w:cs="Arial"/>
          <w:sz w:val="24"/>
          <w:szCs w:val="24"/>
        </w:rPr>
        <w:t xml:space="preserve">noted at Governance </w:t>
      </w:r>
      <w:r w:rsidR="00461ED3" w:rsidRPr="004D25B1">
        <w:rPr>
          <w:rFonts w:ascii="Arial" w:hAnsi="Arial" w:cs="Arial"/>
          <w:sz w:val="24"/>
          <w:szCs w:val="24"/>
        </w:rPr>
        <w:t>meetings</w:t>
      </w:r>
      <w:r w:rsidR="002762A1" w:rsidRPr="004D25B1">
        <w:rPr>
          <w:rFonts w:ascii="Arial" w:hAnsi="Arial" w:cs="Arial"/>
          <w:sz w:val="24"/>
          <w:szCs w:val="24"/>
        </w:rPr>
        <w:t>.</w:t>
      </w:r>
    </w:p>
    <w:p w14:paraId="6063F840" w14:textId="77777777" w:rsidR="009C4431" w:rsidRPr="004D25B1" w:rsidRDefault="009C4431" w:rsidP="00E802EB">
      <w:pPr>
        <w:spacing w:after="0" w:line="240" w:lineRule="auto"/>
        <w:jc w:val="both"/>
        <w:rPr>
          <w:rFonts w:ascii="Arial" w:hAnsi="Arial" w:cs="Arial"/>
          <w:sz w:val="24"/>
          <w:szCs w:val="24"/>
        </w:rPr>
      </w:pPr>
    </w:p>
    <w:p w14:paraId="7637A496" w14:textId="2AB720B9" w:rsidR="00E802EB" w:rsidRPr="004D25B1" w:rsidRDefault="00E802EB" w:rsidP="00E802EB">
      <w:pPr>
        <w:spacing w:after="0" w:line="240" w:lineRule="auto"/>
        <w:jc w:val="both"/>
        <w:rPr>
          <w:rFonts w:ascii="Arial" w:hAnsi="Arial" w:cs="Arial"/>
          <w:color w:val="000000" w:themeColor="text1"/>
          <w:sz w:val="24"/>
          <w:szCs w:val="24"/>
        </w:rPr>
      </w:pPr>
      <w:r w:rsidRPr="004D25B1">
        <w:rPr>
          <w:rFonts w:ascii="Arial" w:hAnsi="Arial" w:cs="Arial"/>
          <w:color w:val="000000" w:themeColor="text1"/>
          <w:sz w:val="24"/>
          <w:szCs w:val="24"/>
        </w:rPr>
        <w:t xml:space="preserve">During consideration by the </w:t>
      </w:r>
      <w:r w:rsidR="002762A1" w:rsidRPr="004D25B1">
        <w:rPr>
          <w:rFonts w:ascii="Arial" w:hAnsi="Arial" w:cs="Arial"/>
          <w:color w:val="000000" w:themeColor="text1"/>
          <w:sz w:val="24"/>
          <w:szCs w:val="24"/>
        </w:rPr>
        <w:t>sub-c</w:t>
      </w:r>
      <w:r w:rsidRPr="004D25B1">
        <w:rPr>
          <w:rFonts w:ascii="Arial" w:hAnsi="Arial" w:cs="Arial"/>
          <w:color w:val="000000" w:themeColor="text1"/>
          <w:sz w:val="24"/>
          <w:szCs w:val="24"/>
        </w:rPr>
        <w:t>ommittee of confidential matters, the press and the public will be excluded from meetings under the provisions of the Public Bodies (Admissions to Meetings) Act 1960 S1 (2), and these matters will be reported t</w:t>
      </w:r>
      <w:r w:rsidR="000E4FBD" w:rsidRPr="004D25B1">
        <w:rPr>
          <w:rFonts w:ascii="Arial" w:hAnsi="Arial" w:cs="Arial"/>
          <w:color w:val="000000" w:themeColor="text1"/>
          <w:sz w:val="24"/>
          <w:szCs w:val="24"/>
        </w:rPr>
        <w:t xml:space="preserve">o </w:t>
      </w:r>
      <w:r w:rsidR="000D2001" w:rsidRPr="004D25B1">
        <w:rPr>
          <w:rFonts w:ascii="Arial" w:hAnsi="Arial" w:cs="Arial"/>
          <w:color w:val="000000" w:themeColor="text1"/>
          <w:sz w:val="24"/>
          <w:szCs w:val="24"/>
        </w:rPr>
        <w:t xml:space="preserve">Full </w:t>
      </w:r>
      <w:r w:rsidR="000E4FBD" w:rsidRPr="004D25B1">
        <w:rPr>
          <w:rFonts w:ascii="Arial" w:hAnsi="Arial" w:cs="Arial"/>
          <w:color w:val="000000" w:themeColor="text1"/>
          <w:sz w:val="24"/>
          <w:szCs w:val="24"/>
        </w:rPr>
        <w:t>Council</w:t>
      </w:r>
      <w:r w:rsidRPr="004D25B1">
        <w:rPr>
          <w:rFonts w:ascii="Arial" w:hAnsi="Arial" w:cs="Arial"/>
          <w:color w:val="000000" w:themeColor="text1"/>
          <w:sz w:val="24"/>
          <w:szCs w:val="24"/>
        </w:rPr>
        <w:t xml:space="preserve">.  </w:t>
      </w:r>
    </w:p>
    <w:p w14:paraId="4FB1F990" w14:textId="77777777" w:rsidR="00E802EB" w:rsidRPr="004D25B1" w:rsidRDefault="00E802EB" w:rsidP="00E802EB">
      <w:pPr>
        <w:spacing w:after="0" w:line="240" w:lineRule="auto"/>
        <w:jc w:val="both"/>
        <w:rPr>
          <w:rFonts w:ascii="Arial" w:hAnsi="Arial" w:cs="Arial"/>
          <w:color w:val="000000" w:themeColor="text1"/>
          <w:sz w:val="24"/>
          <w:szCs w:val="24"/>
        </w:rPr>
      </w:pPr>
    </w:p>
    <w:p w14:paraId="79BFF8E1" w14:textId="2AFE9131" w:rsidR="00E802EB" w:rsidRPr="004D25B1" w:rsidRDefault="00E802EB" w:rsidP="00E802EB">
      <w:pPr>
        <w:spacing w:after="0" w:line="240" w:lineRule="auto"/>
        <w:jc w:val="both"/>
        <w:rPr>
          <w:rFonts w:ascii="Arial" w:hAnsi="Arial" w:cs="Arial"/>
          <w:sz w:val="24"/>
          <w:szCs w:val="24"/>
        </w:rPr>
      </w:pPr>
      <w:r w:rsidRPr="004D25B1">
        <w:rPr>
          <w:rFonts w:ascii="Arial" w:hAnsi="Arial" w:cs="Arial"/>
          <w:color w:val="000000" w:themeColor="text1"/>
          <w:sz w:val="24"/>
          <w:szCs w:val="24"/>
        </w:rPr>
        <w:t xml:space="preserve">The </w:t>
      </w:r>
      <w:r w:rsidR="002762A1" w:rsidRPr="004D25B1">
        <w:rPr>
          <w:rFonts w:ascii="Arial" w:hAnsi="Arial" w:cs="Arial"/>
          <w:color w:val="000000" w:themeColor="text1"/>
          <w:sz w:val="24"/>
          <w:szCs w:val="24"/>
        </w:rPr>
        <w:t>s</w:t>
      </w:r>
      <w:r w:rsidR="00AA0DD7" w:rsidRPr="004D25B1">
        <w:rPr>
          <w:rFonts w:ascii="Arial" w:hAnsi="Arial" w:cs="Arial"/>
          <w:color w:val="000000" w:themeColor="text1"/>
          <w:sz w:val="24"/>
          <w:szCs w:val="24"/>
        </w:rPr>
        <w:t>ub-</w:t>
      </w:r>
      <w:r w:rsidR="002762A1" w:rsidRPr="004D25B1">
        <w:rPr>
          <w:rFonts w:ascii="Arial" w:hAnsi="Arial" w:cs="Arial"/>
          <w:color w:val="000000" w:themeColor="text1"/>
          <w:sz w:val="24"/>
          <w:szCs w:val="24"/>
        </w:rPr>
        <w:t>c</w:t>
      </w:r>
      <w:r w:rsidRPr="004D25B1">
        <w:rPr>
          <w:rFonts w:ascii="Arial" w:hAnsi="Arial" w:cs="Arial"/>
          <w:color w:val="000000" w:themeColor="text1"/>
          <w:sz w:val="24"/>
          <w:szCs w:val="24"/>
        </w:rPr>
        <w:t xml:space="preserve">ommittee </w:t>
      </w:r>
      <w:r w:rsidR="004726A9" w:rsidRPr="004D25B1">
        <w:rPr>
          <w:rFonts w:ascii="Arial" w:hAnsi="Arial" w:cs="Arial"/>
          <w:color w:val="000000" w:themeColor="text1"/>
          <w:sz w:val="24"/>
          <w:szCs w:val="24"/>
        </w:rPr>
        <w:t>will mee</w:t>
      </w:r>
      <w:r w:rsidR="00461ED3" w:rsidRPr="004D25B1">
        <w:rPr>
          <w:rFonts w:ascii="Arial" w:hAnsi="Arial" w:cs="Arial"/>
          <w:color w:val="000000" w:themeColor="text1"/>
          <w:sz w:val="24"/>
          <w:szCs w:val="24"/>
        </w:rPr>
        <w:t>t at least four times</w:t>
      </w:r>
      <w:r w:rsidR="00B308FD" w:rsidRPr="004D25B1">
        <w:rPr>
          <w:rFonts w:ascii="Arial" w:hAnsi="Arial" w:cs="Arial"/>
          <w:sz w:val="24"/>
          <w:szCs w:val="24"/>
        </w:rPr>
        <w:t xml:space="preserve"> per year, as per dates set by the Governance Committee</w:t>
      </w:r>
      <w:r w:rsidR="00256A00" w:rsidRPr="004D25B1">
        <w:rPr>
          <w:rFonts w:ascii="Arial" w:hAnsi="Arial" w:cs="Arial"/>
          <w:sz w:val="24"/>
          <w:szCs w:val="24"/>
        </w:rPr>
        <w:t xml:space="preserve">. </w:t>
      </w:r>
      <w:r w:rsidR="00B308FD" w:rsidRPr="004D25B1">
        <w:rPr>
          <w:rFonts w:ascii="Arial" w:hAnsi="Arial" w:cs="Arial"/>
          <w:sz w:val="24"/>
          <w:szCs w:val="24"/>
        </w:rPr>
        <w:t>In addition, sometimes it may have to convene</w:t>
      </w:r>
      <w:r w:rsidR="004726A9" w:rsidRPr="004D25B1">
        <w:rPr>
          <w:rFonts w:ascii="Arial" w:hAnsi="Arial" w:cs="Arial"/>
          <w:sz w:val="24"/>
          <w:szCs w:val="24"/>
        </w:rPr>
        <w:t xml:space="preserve"> as and when required</w:t>
      </w:r>
      <w:r w:rsidR="00461ED3" w:rsidRPr="004D25B1">
        <w:rPr>
          <w:rFonts w:ascii="Arial" w:hAnsi="Arial" w:cs="Arial"/>
          <w:sz w:val="24"/>
          <w:szCs w:val="24"/>
        </w:rPr>
        <w:t xml:space="preserve"> to deal with </w:t>
      </w:r>
      <w:r w:rsidR="00920C61" w:rsidRPr="004D25B1">
        <w:rPr>
          <w:rFonts w:ascii="Arial" w:hAnsi="Arial" w:cs="Arial"/>
          <w:sz w:val="24"/>
          <w:szCs w:val="24"/>
        </w:rPr>
        <w:t>items requiring time limited action, and these meetings will be called by the</w:t>
      </w:r>
      <w:r w:rsidR="00C05C61" w:rsidRPr="004D25B1">
        <w:rPr>
          <w:rFonts w:ascii="Arial" w:hAnsi="Arial" w:cs="Arial"/>
          <w:sz w:val="24"/>
          <w:szCs w:val="24"/>
        </w:rPr>
        <w:t xml:space="preserve"> Clerk in consultation with the</w:t>
      </w:r>
      <w:r w:rsidR="00920C61" w:rsidRPr="004D25B1">
        <w:rPr>
          <w:rFonts w:ascii="Arial" w:hAnsi="Arial" w:cs="Arial"/>
          <w:sz w:val="24"/>
          <w:szCs w:val="24"/>
        </w:rPr>
        <w:t xml:space="preserve"> Chair as ordinary meetings of the sub</w:t>
      </w:r>
      <w:r w:rsidR="002762A1" w:rsidRPr="004D25B1">
        <w:rPr>
          <w:rFonts w:ascii="Arial" w:hAnsi="Arial" w:cs="Arial"/>
          <w:sz w:val="24"/>
          <w:szCs w:val="24"/>
        </w:rPr>
        <w:t>-</w:t>
      </w:r>
      <w:r w:rsidR="00920C61" w:rsidRPr="004D25B1">
        <w:rPr>
          <w:rFonts w:ascii="Arial" w:hAnsi="Arial" w:cs="Arial"/>
          <w:sz w:val="24"/>
          <w:szCs w:val="24"/>
        </w:rPr>
        <w:t>committee.</w:t>
      </w:r>
    </w:p>
    <w:p w14:paraId="54BBBB56" w14:textId="77777777" w:rsidR="00E802EB" w:rsidRPr="004D25B1" w:rsidRDefault="00E802EB" w:rsidP="00E802EB">
      <w:pPr>
        <w:spacing w:after="0" w:line="240" w:lineRule="auto"/>
        <w:jc w:val="both"/>
        <w:rPr>
          <w:rFonts w:ascii="Arial" w:hAnsi="Arial" w:cs="Arial"/>
          <w:sz w:val="24"/>
          <w:szCs w:val="24"/>
        </w:rPr>
      </w:pPr>
    </w:p>
    <w:p w14:paraId="410EA5CA" w14:textId="6C20EBDF" w:rsidR="00E802EB" w:rsidRPr="004726A9" w:rsidRDefault="004726A9" w:rsidP="00E802EB">
      <w:pPr>
        <w:spacing w:after="0" w:line="240" w:lineRule="auto"/>
        <w:jc w:val="both"/>
        <w:rPr>
          <w:rFonts w:ascii="Arial" w:hAnsi="Arial" w:cs="Arial"/>
          <w:color w:val="000000" w:themeColor="text1"/>
          <w:sz w:val="24"/>
          <w:szCs w:val="24"/>
        </w:rPr>
      </w:pPr>
      <w:r w:rsidRPr="004D25B1">
        <w:rPr>
          <w:rFonts w:ascii="Arial" w:hAnsi="Arial" w:cs="Arial"/>
          <w:color w:val="000000"/>
          <w:sz w:val="24"/>
          <w:szCs w:val="24"/>
          <w:lang w:bidi="en-US"/>
        </w:rPr>
        <w:t xml:space="preserve">The Chair of the </w:t>
      </w:r>
      <w:r w:rsidR="002762A1" w:rsidRPr="004D25B1">
        <w:rPr>
          <w:rFonts w:ascii="Arial" w:hAnsi="Arial" w:cs="Arial"/>
          <w:color w:val="000000"/>
          <w:sz w:val="24"/>
          <w:szCs w:val="24"/>
          <w:lang w:bidi="en-US"/>
        </w:rPr>
        <w:t>s</w:t>
      </w:r>
      <w:r w:rsidRPr="004D25B1">
        <w:rPr>
          <w:rFonts w:ascii="Arial" w:hAnsi="Arial" w:cs="Arial"/>
          <w:color w:val="000000"/>
          <w:sz w:val="24"/>
          <w:szCs w:val="24"/>
          <w:lang w:bidi="en-US"/>
        </w:rPr>
        <w:t>ub-</w:t>
      </w:r>
      <w:r w:rsidR="002762A1" w:rsidRPr="004D25B1">
        <w:rPr>
          <w:rFonts w:ascii="Arial" w:hAnsi="Arial" w:cs="Arial"/>
          <w:color w:val="000000"/>
          <w:sz w:val="24"/>
          <w:szCs w:val="24"/>
          <w:lang w:bidi="en-US"/>
        </w:rPr>
        <w:t>c</w:t>
      </w:r>
      <w:r w:rsidRPr="004D25B1">
        <w:rPr>
          <w:rFonts w:ascii="Arial" w:hAnsi="Arial" w:cs="Arial"/>
          <w:color w:val="000000"/>
          <w:sz w:val="24"/>
          <w:szCs w:val="24"/>
          <w:lang w:bidi="en-US"/>
        </w:rPr>
        <w:t>ommittee may convene an extraordinary meeting of the committee or sub-committee respectively at any time</w:t>
      </w:r>
      <w:r w:rsidR="00C00FD5" w:rsidRPr="004D25B1">
        <w:rPr>
          <w:rFonts w:ascii="Arial" w:hAnsi="Arial" w:cs="Arial"/>
          <w:color w:val="000000"/>
          <w:sz w:val="24"/>
          <w:szCs w:val="24"/>
          <w:lang w:bidi="en-US"/>
        </w:rPr>
        <w:t xml:space="preserve">, or by any two members of the committee in accordance with the process for calling such meetings in Standing </w:t>
      </w:r>
      <w:r w:rsidR="002762A1" w:rsidRPr="004D25B1">
        <w:rPr>
          <w:rFonts w:ascii="Arial" w:hAnsi="Arial" w:cs="Arial"/>
          <w:color w:val="000000"/>
          <w:sz w:val="24"/>
          <w:szCs w:val="24"/>
          <w:lang w:bidi="en-US"/>
        </w:rPr>
        <w:t>O</w:t>
      </w:r>
      <w:r w:rsidR="00C00FD5" w:rsidRPr="004D25B1">
        <w:rPr>
          <w:rFonts w:ascii="Arial" w:hAnsi="Arial" w:cs="Arial"/>
          <w:color w:val="000000"/>
          <w:sz w:val="24"/>
          <w:szCs w:val="24"/>
          <w:lang w:bidi="en-US"/>
        </w:rPr>
        <w:t>rders</w:t>
      </w:r>
      <w:r w:rsidR="002762A1" w:rsidRPr="004D25B1">
        <w:rPr>
          <w:rFonts w:ascii="Arial" w:hAnsi="Arial" w:cs="Arial"/>
          <w:color w:val="000000"/>
          <w:sz w:val="24"/>
          <w:szCs w:val="24"/>
          <w:lang w:bidi="en-US"/>
        </w:rPr>
        <w:t>.</w:t>
      </w:r>
    </w:p>
    <w:p w14:paraId="4E2BAEFA" w14:textId="77777777" w:rsidR="00E802EB" w:rsidRPr="00A4266B" w:rsidRDefault="00E802EB" w:rsidP="00E802EB">
      <w:pPr>
        <w:spacing w:after="0" w:line="240" w:lineRule="auto"/>
        <w:jc w:val="both"/>
        <w:rPr>
          <w:rFonts w:ascii="Arial" w:hAnsi="Arial" w:cs="Arial"/>
          <w:color w:val="000000" w:themeColor="text1"/>
          <w:sz w:val="24"/>
          <w:szCs w:val="24"/>
        </w:rPr>
      </w:pPr>
    </w:p>
    <w:p w14:paraId="0C955B7B" w14:textId="77777777" w:rsidR="005D1C83" w:rsidRDefault="005D1C83"/>
    <w:sectPr w:rsidR="005D1C83" w:rsidSect="00B032BB">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7D7F6" w14:textId="77777777" w:rsidR="002E5C90" w:rsidRDefault="002E5C90" w:rsidP="00097D20">
      <w:pPr>
        <w:spacing w:after="0" w:line="240" w:lineRule="auto"/>
      </w:pPr>
      <w:r>
        <w:separator/>
      </w:r>
    </w:p>
  </w:endnote>
  <w:endnote w:type="continuationSeparator" w:id="0">
    <w:p w14:paraId="02B9FD69" w14:textId="77777777" w:rsidR="002E5C90" w:rsidRDefault="002E5C90" w:rsidP="0009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531389"/>
      <w:docPartObj>
        <w:docPartGallery w:val="Page Numbers (Bottom of Page)"/>
        <w:docPartUnique/>
      </w:docPartObj>
    </w:sdtPr>
    <w:sdtEndPr>
      <w:rPr>
        <w:noProof/>
      </w:rPr>
    </w:sdtEndPr>
    <w:sdtContent>
      <w:p w14:paraId="03F99CD4" w14:textId="77777777" w:rsidR="00097D20" w:rsidRDefault="00097D20">
        <w:pPr>
          <w:pStyle w:val="Footer"/>
          <w:jc w:val="center"/>
        </w:pPr>
        <w:r>
          <w:fldChar w:fldCharType="begin"/>
        </w:r>
        <w:r>
          <w:instrText xml:space="preserve"> PAGE   \* MERGEFORMAT </w:instrText>
        </w:r>
        <w:r>
          <w:fldChar w:fldCharType="separate"/>
        </w:r>
        <w:r w:rsidR="001162D9">
          <w:rPr>
            <w:noProof/>
          </w:rPr>
          <w:t>1</w:t>
        </w:r>
        <w:r>
          <w:rPr>
            <w:noProof/>
          </w:rPr>
          <w:fldChar w:fldCharType="end"/>
        </w:r>
      </w:p>
    </w:sdtContent>
  </w:sdt>
  <w:p w14:paraId="1A021D00" w14:textId="77777777" w:rsidR="00097D20" w:rsidRDefault="00097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A61E9" w14:textId="77777777" w:rsidR="002E5C90" w:rsidRDefault="002E5C90" w:rsidP="00097D20">
      <w:pPr>
        <w:spacing w:after="0" w:line="240" w:lineRule="auto"/>
      </w:pPr>
      <w:r>
        <w:separator/>
      </w:r>
    </w:p>
  </w:footnote>
  <w:footnote w:type="continuationSeparator" w:id="0">
    <w:p w14:paraId="2C0CA07D" w14:textId="77777777" w:rsidR="002E5C90" w:rsidRDefault="002E5C90" w:rsidP="00097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96C87"/>
    <w:multiLevelType w:val="hybridMultilevel"/>
    <w:tmpl w:val="A3CA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D26C24"/>
    <w:multiLevelType w:val="hybridMultilevel"/>
    <w:tmpl w:val="CF68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4A061C"/>
    <w:multiLevelType w:val="hybridMultilevel"/>
    <w:tmpl w:val="32AC753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E0363C2"/>
    <w:multiLevelType w:val="hybridMultilevel"/>
    <w:tmpl w:val="A01A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A75FDB"/>
    <w:multiLevelType w:val="hybridMultilevel"/>
    <w:tmpl w:val="5D26E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4533180">
    <w:abstractNumId w:val="4"/>
  </w:num>
  <w:num w:numId="2" w16cid:durableId="1245266465">
    <w:abstractNumId w:val="1"/>
  </w:num>
  <w:num w:numId="3" w16cid:durableId="245236174">
    <w:abstractNumId w:val="3"/>
  </w:num>
  <w:num w:numId="4" w16cid:durableId="606694513">
    <w:abstractNumId w:val="2"/>
  </w:num>
  <w:num w:numId="5" w16cid:durableId="168446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7F"/>
    <w:rsid w:val="000163E3"/>
    <w:rsid w:val="00022824"/>
    <w:rsid w:val="00024087"/>
    <w:rsid w:val="0005577E"/>
    <w:rsid w:val="000631D6"/>
    <w:rsid w:val="00097D20"/>
    <w:rsid w:val="000A0DC9"/>
    <w:rsid w:val="000D2001"/>
    <w:rsid w:val="000D524C"/>
    <w:rsid w:val="000E4FBD"/>
    <w:rsid w:val="001162D9"/>
    <w:rsid w:val="00167D4B"/>
    <w:rsid w:val="00183D2C"/>
    <w:rsid w:val="00190BCA"/>
    <w:rsid w:val="001A1875"/>
    <w:rsid w:val="001A46E6"/>
    <w:rsid w:val="001F01FC"/>
    <w:rsid w:val="001F6EB6"/>
    <w:rsid w:val="002003EF"/>
    <w:rsid w:val="00215FB3"/>
    <w:rsid w:val="00240A07"/>
    <w:rsid w:val="00255B59"/>
    <w:rsid w:val="00256A00"/>
    <w:rsid w:val="002762A1"/>
    <w:rsid w:val="002A1FCA"/>
    <w:rsid w:val="002A1FF0"/>
    <w:rsid w:val="002A688F"/>
    <w:rsid w:val="002A6A51"/>
    <w:rsid w:val="002B4394"/>
    <w:rsid w:val="002C13D6"/>
    <w:rsid w:val="002C17B4"/>
    <w:rsid w:val="002D0605"/>
    <w:rsid w:val="002D59F3"/>
    <w:rsid w:val="002D6078"/>
    <w:rsid w:val="002E5C90"/>
    <w:rsid w:val="003179C5"/>
    <w:rsid w:val="003216EE"/>
    <w:rsid w:val="00361E6F"/>
    <w:rsid w:val="00377B53"/>
    <w:rsid w:val="00397BAB"/>
    <w:rsid w:val="003A26FF"/>
    <w:rsid w:val="003A6433"/>
    <w:rsid w:val="003D3987"/>
    <w:rsid w:val="003D57A6"/>
    <w:rsid w:val="003F7F20"/>
    <w:rsid w:val="00445700"/>
    <w:rsid w:val="00461ED3"/>
    <w:rsid w:val="004671BC"/>
    <w:rsid w:val="004726A9"/>
    <w:rsid w:val="0048230F"/>
    <w:rsid w:val="004D25B1"/>
    <w:rsid w:val="00523635"/>
    <w:rsid w:val="00525644"/>
    <w:rsid w:val="005308FB"/>
    <w:rsid w:val="00534C79"/>
    <w:rsid w:val="00536F78"/>
    <w:rsid w:val="005668A6"/>
    <w:rsid w:val="0057188E"/>
    <w:rsid w:val="005757D8"/>
    <w:rsid w:val="0058740E"/>
    <w:rsid w:val="005B6B58"/>
    <w:rsid w:val="005D1C83"/>
    <w:rsid w:val="005E6ABB"/>
    <w:rsid w:val="0061436B"/>
    <w:rsid w:val="006654A7"/>
    <w:rsid w:val="006742F1"/>
    <w:rsid w:val="00674573"/>
    <w:rsid w:val="00693B55"/>
    <w:rsid w:val="006A5EB2"/>
    <w:rsid w:val="006B5D08"/>
    <w:rsid w:val="006D4C81"/>
    <w:rsid w:val="007057B4"/>
    <w:rsid w:val="00725BE7"/>
    <w:rsid w:val="00741B97"/>
    <w:rsid w:val="007454D9"/>
    <w:rsid w:val="00747DF8"/>
    <w:rsid w:val="007612D8"/>
    <w:rsid w:val="00765B61"/>
    <w:rsid w:val="0077110E"/>
    <w:rsid w:val="007C15AF"/>
    <w:rsid w:val="007C4E93"/>
    <w:rsid w:val="007D23F8"/>
    <w:rsid w:val="007D61D0"/>
    <w:rsid w:val="007F17D1"/>
    <w:rsid w:val="007F2B8B"/>
    <w:rsid w:val="00803DD3"/>
    <w:rsid w:val="00824D43"/>
    <w:rsid w:val="00837715"/>
    <w:rsid w:val="00843B2C"/>
    <w:rsid w:val="0084525E"/>
    <w:rsid w:val="00856BF7"/>
    <w:rsid w:val="00866319"/>
    <w:rsid w:val="00866515"/>
    <w:rsid w:val="00872E2B"/>
    <w:rsid w:val="00882C6D"/>
    <w:rsid w:val="00897051"/>
    <w:rsid w:val="008A4D7F"/>
    <w:rsid w:val="008B417F"/>
    <w:rsid w:val="008D7040"/>
    <w:rsid w:val="00920C61"/>
    <w:rsid w:val="00924569"/>
    <w:rsid w:val="00924817"/>
    <w:rsid w:val="00933C6F"/>
    <w:rsid w:val="00990A77"/>
    <w:rsid w:val="00995A7A"/>
    <w:rsid w:val="009B6869"/>
    <w:rsid w:val="009C4431"/>
    <w:rsid w:val="009E3AD5"/>
    <w:rsid w:val="00A05221"/>
    <w:rsid w:val="00A265B5"/>
    <w:rsid w:val="00A31C0F"/>
    <w:rsid w:val="00A32375"/>
    <w:rsid w:val="00A40C3D"/>
    <w:rsid w:val="00A55AB6"/>
    <w:rsid w:val="00A62853"/>
    <w:rsid w:val="00A63132"/>
    <w:rsid w:val="00A82AB8"/>
    <w:rsid w:val="00A877A5"/>
    <w:rsid w:val="00A96240"/>
    <w:rsid w:val="00AA0DD7"/>
    <w:rsid w:val="00AB1990"/>
    <w:rsid w:val="00AB4ACE"/>
    <w:rsid w:val="00AD6000"/>
    <w:rsid w:val="00AF4D5A"/>
    <w:rsid w:val="00AF648A"/>
    <w:rsid w:val="00B032BB"/>
    <w:rsid w:val="00B11953"/>
    <w:rsid w:val="00B12CD6"/>
    <w:rsid w:val="00B308FD"/>
    <w:rsid w:val="00B357D3"/>
    <w:rsid w:val="00B52B5A"/>
    <w:rsid w:val="00B944AF"/>
    <w:rsid w:val="00BC5CDD"/>
    <w:rsid w:val="00BE06BF"/>
    <w:rsid w:val="00BE5041"/>
    <w:rsid w:val="00BF13A2"/>
    <w:rsid w:val="00C00FD5"/>
    <w:rsid w:val="00C05C61"/>
    <w:rsid w:val="00C26D21"/>
    <w:rsid w:val="00C31763"/>
    <w:rsid w:val="00C33E04"/>
    <w:rsid w:val="00C471BA"/>
    <w:rsid w:val="00C54EE6"/>
    <w:rsid w:val="00C64BC9"/>
    <w:rsid w:val="00C8305A"/>
    <w:rsid w:val="00C93B18"/>
    <w:rsid w:val="00C962CA"/>
    <w:rsid w:val="00CA180E"/>
    <w:rsid w:val="00CA2CD7"/>
    <w:rsid w:val="00CA5C5A"/>
    <w:rsid w:val="00CF74A4"/>
    <w:rsid w:val="00D27EB0"/>
    <w:rsid w:val="00D42D7F"/>
    <w:rsid w:val="00D600EC"/>
    <w:rsid w:val="00D735B6"/>
    <w:rsid w:val="00D766E5"/>
    <w:rsid w:val="00DB4F3B"/>
    <w:rsid w:val="00DB74A0"/>
    <w:rsid w:val="00DC1294"/>
    <w:rsid w:val="00DD383C"/>
    <w:rsid w:val="00DD6ED9"/>
    <w:rsid w:val="00DE7EE9"/>
    <w:rsid w:val="00E00685"/>
    <w:rsid w:val="00E12169"/>
    <w:rsid w:val="00E1356F"/>
    <w:rsid w:val="00E55D80"/>
    <w:rsid w:val="00E56273"/>
    <w:rsid w:val="00E802EB"/>
    <w:rsid w:val="00E84211"/>
    <w:rsid w:val="00E86633"/>
    <w:rsid w:val="00EB79F5"/>
    <w:rsid w:val="00EF691B"/>
    <w:rsid w:val="00F065F9"/>
    <w:rsid w:val="00F12DF4"/>
    <w:rsid w:val="00F148A9"/>
    <w:rsid w:val="00F417D0"/>
    <w:rsid w:val="00F54A25"/>
    <w:rsid w:val="00F67CE8"/>
    <w:rsid w:val="00F81FCE"/>
    <w:rsid w:val="00FA762C"/>
    <w:rsid w:val="00FB01C7"/>
    <w:rsid w:val="00FC2424"/>
    <w:rsid w:val="00FE0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AAAA"/>
  <w15:docId w15:val="{922EAEED-AA5C-4900-A946-036CD425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2EB"/>
    <w:pPr>
      <w:ind w:left="720"/>
      <w:contextualSpacing/>
    </w:pPr>
  </w:style>
  <w:style w:type="table" w:styleId="TableGrid">
    <w:name w:val="Table Grid"/>
    <w:basedOn w:val="TableNormal"/>
    <w:uiPriority w:val="39"/>
    <w:rsid w:val="00AA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C6F"/>
    <w:rPr>
      <w:rFonts w:ascii="Tahoma" w:hAnsi="Tahoma" w:cs="Tahoma"/>
      <w:sz w:val="16"/>
      <w:szCs w:val="16"/>
    </w:rPr>
  </w:style>
  <w:style w:type="character" w:styleId="CommentReference">
    <w:name w:val="annotation reference"/>
    <w:basedOn w:val="DefaultParagraphFont"/>
    <w:uiPriority w:val="99"/>
    <w:semiHidden/>
    <w:unhideWhenUsed/>
    <w:rsid w:val="00990A77"/>
    <w:rPr>
      <w:sz w:val="16"/>
      <w:szCs w:val="16"/>
    </w:rPr>
  </w:style>
  <w:style w:type="paragraph" w:styleId="CommentText">
    <w:name w:val="annotation text"/>
    <w:basedOn w:val="Normal"/>
    <w:link w:val="CommentTextChar"/>
    <w:uiPriority w:val="99"/>
    <w:unhideWhenUsed/>
    <w:rsid w:val="00990A77"/>
    <w:pPr>
      <w:spacing w:line="240" w:lineRule="auto"/>
    </w:pPr>
    <w:rPr>
      <w:sz w:val="20"/>
      <w:szCs w:val="20"/>
    </w:rPr>
  </w:style>
  <w:style w:type="character" w:customStyle="1" w:styleId="CommentTextChar">
    <w:name w:val="Comment Text Char"/>
    <w:basedOn w:val="DefaultParagraphFont"/>
    <w:link w:val="CommentText"/>
    <w:uiPriority w:val="99"/>
    <w:rsid w:val="00990A77"/>
    <w:rPr>
      <w:sz w:val="20"/>
      <w:szCs w:val="20"/>
    </w:rPr>
  </w:style>
  <w:style w:type="paragraph" w:styleId="CommentSubject">
    <w:name w:val="annotation subject"/>
    <w:basedOn w:val="CommentText"/>
    <w:next w:val="CommentText"/>
    <w:link w:val="CommentSubjectChar"/>
    <w:uiPriority w:val="99"/>
    <w:semiHidden/>
    <w:unhideWhenUsed/>
    <w:rsid w:val="00990A77"/>
    <w:rPr>
      <w:b/>
      <w:bCs/>
    </w:rPr>
  </w:style>
  <w:style w:type="character" w:customStyle="1" w:styleId="CommentSubjectChar">
    <w:name w:val="Comment Subject Char"/>
    <w:basedOn w:val="CommentTextChar"/>
    <w:link w:val="CommentSubject"/>
    <w:uiPriority w:val="99"/>
    <w:semiHidden/>
    <w:rsid w:val="00990A77"/>
    <w:rPr>
      <w:b/>
      <w:bCs/>
      <w:sz w:val="20"/>
      <w:szCs w:val="20"/>
    </w:rPr>
  </w:style>
  <w:style w:type="paragraph" w:styleId="Header">
    <w:name w:val="header"/>
    <w:basedOn w:val="Normal"/>
    <w:link w:val="HeaderChar"/>
    <w:uiPriority w:val="99"/>
    <w:unhideWhenUsed/>
    <w:rsid w:val="00097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D20"/>
  </w:style>
  <w:style w:type="paragraph" w:styleId="Footer">
    <w:name w:val="footer"/>
    <w:basedOn w:val="Normal"/>
    <w:link w:val="FooterChar"/>
    <w:uiPriority w:val="99"/>
    <w:unhideWhenUsed/>
    <w:rsid w:val="00097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D20"/>
  </w:style>
  <w:style w:type="paragraph" w:styleId="Revision">
    <w:name w:val="Revision"/>
    <w:hidden/>
    <w:uiPriority w:val="99"/>
    <w:semiHidden/>
    <w:rsid w:val="00C26D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6" ma:contentTypeDescription="Create a new document." ma:contentTypeScope="" ma:versionID="57904df7a545792503c00b71f1aa17bb">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1a19de5d7124d2daa8778b0418f3c518"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6029e-b8e2-4087-a3d4-fb089f2901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73b75b-0ea4-4394-9eaa-962fa36fc6ff}" ma:internalName="TaxCatchAll" ma:showField="CatchAllData" ma:web="77df2fdf-d7fe-4ab1-bd17-26b3b1a2a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3E2FF-DF51-4130-83B5-3376AC744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C8941-2D7E-4EDF-AAE9-CFAF39612B27}">
  <ds:schemaRefs>
    <ds:schemaRef ds:uri="http://schemas.microsoft.com/sharepoint/v3/contenttype/forms"/>
  </ds:schemaRefs>
</ds:datastoreItem>
</file>

<file path=customXml/itemProps3.xml><?xml version="1.0" encoding="utf-8"?>
<ds:datastoreItem xmlns:ds="http://schemas.openxmlformats.org/officeDocument/2006/customXml" ds:itemID="{14E0B994-F7C4-49B0-BC5B-E28807EF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Ashton</dc:creator>
  <cp:lastModifiedBy>Clerk - Baildon TC</cp:lastModifiedBy>
  <cp:revision>2</cp:revision>
  <cp:lastPrinted>2017-09-06T13:53:00Z</cp:lastPrinted>
  <dcterms:created xsi:type="dcterms:W3CDTF">2024-04-12T11:10:00Z</dcterms:created>
  <dcterms:modified xsi:type="dcterms:W3CDTF">2024-04-12T11:10:00Z</dcterms:modified>
</cp:coreProperties>
</file>