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73DDE" w14:textId="77777777" w:rsidR="00BF70C5" w:rsidRPr="00901B0F" w:rsidRDefault="00BF70C5">
      <w:pPr>
        <w:rPr>
          <w:rFonts w:ascii="Arial" w:hAnsi="Arial" w:cs="Arial"/>
          <w:sz w:val="24"/>
          <w:szCs w:val="24"/>
        </w:rPr>
      </w:pPr>
    </w:p>
    <w:p w14:paraId="7B6D2DC9" w14:textId="77777777" w:rsidR="005F13C5" w:rsidRPr="00901B0F" w:rsidRDefault="00233AB5" w:rsidP="00233AB5">
      <w:pPr>
        <w:jc w:val="center"/>
        <w:rPr>
          <w:rFonts w:ascii="Arial" w:hAnsi="Arial" w:cs="Arial"/>
          <w:b/>
          <w:sz w:val="24"/>
          <w:szCs w:val="24"/>
        </w:rPr>
      </w:pPr>
      <w:r w:rsidRPr="00901B0F">
        <w:rPr>
          <w:rFonts w:ascii="Arial" w:hAnsi="Arial" w:cs="Arial"/>
          <w:b/>
          <w:sz w:val="24"/>
          <w:szCs w:val="24"/>
        </w:rPr>
        <w:t>Report to the Governance Committee April 2019</w:t>
      </w:r>
    </w:p>
    <w:p w14:paraId="26826471" w14:textId="77777777" w:rsidR="00233AB5" w:rsidRPr="00901B0F" w:rsidRDefault="00C040E0" w:rsidP="00233AB5">
      <w:pPr>
        <w:jc w:val="center"/>
        <w:rPr>
          <w:rFonts w:ascii="Arial" w:hAnsi="Arial" w:cs="Arial"/>
          <w:sz w:val="24"/>
          <w:szCs w:val="24"/>
          <w:u w:val="single"/>
        </w:rPr>
      </w:pPr>
      <w:r w:rsidRPr="00901B0F">
        <w:rPr>
          <w:rFonts w:ascii="Arial" w:hAnsi="Arial" w:cs="Arial"/>
          <w:sz w:val="24"/>
          <w:szCs w:val="24"/>
          <w:u w:val="single"/>
        </w:rPr>
        <w:t>The i</w:t>
      </w:r>
      <w:r w:rsidR="00233AB5" w:rsidRPr="00901B0F">
        <w:rPr>
          <w:rFonts w:ascii="Arial" w:hAnsi="Arial" w:cs="Arial"/>
          <w:sz w:val="24"/>
          <w:szCs w:val="24"/>
          <w:u w:val="single"/>
        </w:rPr>
        <w:t xml:space="preserve">mpact of the Data Protection, Retention of Documents and Records </w:t>
      </w:r>
      <w:r w:rsidRPr="00901B0F">
        <w:rPr>
          <w:rFonts w:ascii="Arial" w:hAnsi="Arial" w:cs="Arial"/>
          <w:sz w:val="24"/>
          <w:szCs w:val="24"/>
          <w:u w:val="single"/>
        </w:rPr>
        <w:t>M</w:t>
      </w:r>
      <w:r w:rsidR="00233AB5" w:rsidRPr="00901B0F">
        <w:rPr>
          <w:rFonts w:ascii="Arial" w:hAnsi="Arial" w:cs="Arial"/>
          <w:sz w:val="24"/>
          <w:szCs w:val="24"/>
          <w:u w:val="single"/>
        </w:rPr>
        <w:t>anagement polic</w:t>
      </w:r>
      <w:r w:rsidRPr="00901B0F">
        <w:rPr>
          <w:rFonts w:ascii="Arial" w:hAnsi="Arial" w:cs="Arial"/>
          <w:sz w:val="24"/>
          <w:szCs w:val="24"/>
          <w:u w:val="single"/>
        </w:rPr>
        <w:t>ies</w:t>
      </w:r>
      <w:r w:rsidR="00233AB5" w:rsidRPr="00901B0F">
        <w:rPr>
          <w:rFonts w:ascii="Arial" w:hAnsi="Arial" w:cs="Arial"/>
          <w:sz w:val="24"/>
          <w:szCs w:val="24"/>
          <w:u w:val="single"/>
        </w:rPr>
        <w:t>, on staff and Councillors of Baildon Town Council.</w:t>
      </w:r>
    </w:p>
    <w:p w14:paraId="73541698" w14:textId="77777777" w:rsidR="00233AB5" w:rsidRPr="00901B0F" w:rsidRDefault="00233AB5">
      <w:pPr>
        <w:rPr>
          <w:rFonts w:ascii="Arial" w:hAnsi="Arial" w:cs="Arial"/>
          <w:b/>
          <w:sz w:val="24"/>
          <w:szCs w:val="24"/>
        </w:rPr>
      </w:pPr>
      <w:r w:rsidRPr="00901B0F">
        <w:rPr>
          <w:rFonts w:ascii="Arial" w:hAnsi="Arial" w:cs="Arial"/>
          <w:b/>
          <w:sz w:val="24"/>
          <w:szCs w:val="24"/>
        </w:rPr>
        <w:t>Background</w:t>
      </w:r>
    </w:p>
    <w:p w14:paraId="7BF3B35C" w14:textId="3DBF112E" w:rsidR="00233AB5" w:rsidRPr="00901B0F" w:rsidRDefault="00233AB5">
      <w:pPr>
        <w:rPr>
          <w:rFonts w:ascii="Arial" w:hAnsi="Arial" w:cs="Arial"/>
          <w:sz w:val="24"/>
          <w:szCs w:val="24"/>
        </w:rPr>
      </w:pPr>
      <w:r w:rsidRPr="00901B0F">
        <w:rPr>
          <w:rFonts w:ascii="Arial" w:hAnsi="Arial" w:cs="Arial"/>
          <w:sz w:val="24"/>
          <w:szCs w:val="24"/>
        </w:rPr>
        <w:t xml:space="preserve">The review of current policies relating to information management and the creation of the Data Protection Policy, has created a need for further training for staff and Councillors. </w:t>
      </w:r>
      <w:r w:rsidR="00901B0F" w:rsidRPr="00901B0F">
        <w:rPr>
          <w:rFonts w:ascii="Arial" w:hAnsi="Arial" w:cs="Arial"/>
          <w:sz w:val="24"/>
          <w:szCs w:val="24"/>
        </w:rPr>
        <w:t>The introduction of new legislation</w:t>
      </w:r>
      <w:r w:rsidRPr="00901B0F">
        <w:rPr>
          <w:rFonts w:ascii="Arial" w:hAnsi="Arial" w:cs="Arial"/>
          <w:sz w:val="24"/>
          <w:szCs w:val="24"/>
        </w:rPr>
        <w:t xml:space="preserve"> requires the Council to address </w:t>
      </w:r>
      <w:r w:rsidR="00C040E0" w:rsidRPr="00901B0F">
        <w:rPr>
          <w:rFonts w:ascii="Arial" w:hAnsi="Arial" w:cs="Arial"/>
          <w:sz w:val="24"/>
          <w:szCs w:val="24"/>
        </w:rPr>
        <w:t xml:space="preserve">how it holds data (both hard copy and electronically) relating to individuals and how it is disposed of. </w:t>
      </w:r>
    </w:p>
    <w:p w14:paraId="4F34D139" w14:textId="77777777" w:rsidR="00C040E0" w:rsidRPr="00901B0F" w:rsidRDefault="00C040E0">
      <w:pPr>
        <w:rPr>
          <w:rFonts w:ascii="Arial" w:hAnsi="Arial" w:cs="Arial"/>
          <w:b/>
          <w:sz w:val="24"/>
          <w:szCs w:val="24"/>
        </w:rPr>
      </w:pPr>
      <w:r w:rsidRPr="00901B0F">
        <w:rPr>
          <w:rFonts w:ascii="Arial" w:hAnsi="Arial" w:cs="Arial"/>
          <w:b/>
          <w:sz w:val="24"/>
          <w:szCs w:val="24"/>
        </w:rPr>
        <w:t>Document retention</w:t>
      </w:r>
    </w:p>
    <w:p w14:paraId="384B5AD7" w14:textId="6B0592B3" w:rsidR="00C040E0" w:rsidRPr="00901B0F" w:rsidRDefault="00C040E0">
      <w:pPr>
        <w:rPr>
          <w:rFonts w:ascii="Arial" w:hAnsi="Arial" w:cs="Arial"/>
          <w:sz w:val="24"/>
          <w:szCs w:val="24"/>
        </w:rPr>
      </w:pPr>
      <w:r w:rsidRPr="00901B0F">
        <w:rPr>
          <w:rFonts w:ascii="Arial" w:hAnsi="Arial" w:cs="Arial"/>
          <w:sz w:val="24"/>
          <w:szCs w:val="24"/>
        </w:rPr>
        <w:t xml:space="preserve">All documents relating to individuals </w:t>
      </w:r>
      <w:r w:rsidR="004E567E" w:rsidRPr="00901B0F">
        <w:rPr>
          <w:rFonts w:ascii="Arial" w:hAnsi="Arial" w:cs="Arial"/>
          <w:sz w:val="24"/>
          <w:szCs w:val="24"/>
        </w:rPr>
        <w:t xml:space="preserve">which can </w:t>
      </w:r>
      <w:r w:rsidRPr="00901B0F">
        <w:rPr>
          <w:rFonts w:ascii="Arial" w:hAnsi="Arial" w:cs="Arial"/>
          <w:sz w:val="24"/>
          <w:szCs w:val="24"/>
        </w:rPr>
        <w:t xml:space="preserve">identify them, should be held securely. </w:t>
      </w:r>
      <w:r w:rsidR="004E567E" w:rsidRPr="00901B0F">
        <w:rPr>
          <w:rFonts w:ascii="Arial" w:hAnsi="Arial" w:cs="Arial"/>
          <w:sz w:val="24"/>
          <w:szCs w:val="24"/>
        </w:rPr>
        <w:t xml:space="preserve">This includes personal records, information relating to previous staff, recruitment of staff and the personal information of the Baildon Horticultural Society’s members. </w:t>
      </w:r>
      <w:r w:rsidR="00ED326D" w:rsidRPr="00901B0F">
        <w:rPr>
          <w:rFonts w:ascii="Arial" w:hAnsi="Arial" w:cs="Arial"/>
          <w:sz w:val="24"/>
          <w:szCs w:val="24"/>
        </w:rPr>
        <w:t xml:space="preserve">The fire cupboard we have in the office is a suitable place to hold paper records, and all the council laptops are encrypted with password protection, which is also acceptable. </w:t>
      </w:r>
    </w:p>
    <w:p w14:paraId="3DE8A97F" w14:textId="77777777" w:rsidR="004E567E" w:rsidRPr="00901B0F" w:rsidRDefault="004E567E">
      <w:pPr>
        <w:rPr>
          <w:rFonts w:ascii="Arial" w:hAnsi="Arial" w:cs="Arial"/>
          <w:b/>
          <w:sz w:val="24"/>
          <w:szCs w:val="24"/>
        </w:rPr>
      </w:pPr>
      <w:r w:rsidRPr="00901B0F">
        <w:rPr>
          <w:rFonts w:ascii="Arial" w:hAnsi="Arial" w:cs="Arial"/>
          <w:b/>
          <w:sz w:val="24"/>
          <w:szCs w:val="24"/>
        </w:rPr>
        <w:t>Disposal of documents</w:t>
      </w:r>
    </w:p>
    <w:p w14:paraId="21BB3A3D" w14:textId="6F07F263" w:rsidR="004E567E" w:rsidRPr="00901B0F" w:rsidRDefault="004E567E">
      <w:pPr>
        <w:rPr>
          <w:rFonts w:ascii="Arial" w:hAnsi="Arial" w:cs="Arial"/>
          <w:sz w:val="24"/>
          <w:szCs w:val="24"/>
        </w:rPr>
      </w:pPr>
      <w:r w:rsidRPr="00901B0F">
        <w:rPr>
          <w:rFonts w:ascii="Arial" w:hAnsi="Arial" w:cs="Arial"/>
          <w:sz w:val="24"/>
          <w:szCs w:val="24"/>
        </w:rPr>
        <w:t xml:space="preserve">All confidential documents and those relating to identified individuals should be disposed of securely. The General Data Protection </w:t>
      </w:r>
      <w:r w:rsidR="00C15D12" w:rsidRPr="00901B0F">
        <w:rPr>
          <w:rFonts w:ascii="Arial" w:hAnsi="Arial" w:cs="Arial"/>
          <w:sz w:val="24"/>
          <w:szCs w:val="24"/>
        </w:rPr>
        <w:t>Regulation, and</w:t>
      </w:r>
      <w:r w:rsidRPr="00901B0F">
        <w:rPr>
          <w:rFonts w:ascii="Arial" w:hAnsi="Arial" w:cs="Arial"/>
          <w:sz w:val="24"/>
          <w:szCs w:val="24"/>
        </w:rPr>
        <w:t xml:space="preserve"> our current drafted policies, state that </w:t>
      </w:r>
      <w:r w:rsidR="00A61EE1" w:rsidRPr="00901B0F">
        <w:rPr>
          <w:rFonts w:ascii="Arial" w:hAnsi="Arial" w:cs="Arial"/>
          <w:sz w:val="24"/>
          <w:szCs w:val="24"/>
        </w:rPr>
        <w:t xml:space="preserve">secure disposal should be undertaken using a specialist waste removal contractor. There are two registered companies in the area, who </w:t>
      </w:r>
      <w:r w:rsidR="00ED326D" w:rsidRPr="00901B0F">
        <w:rPr>
          <w:rFonts w:ascii="Arial" w:hAnsi="Arial" w:cs="Arial"/>
          <w:sz w:val="24"/>
          <w:szCs w:val="24"/>
        </w:rPr>
        <w:t>are suitable to used by the Council for disposal of paper documents;</w:t>
      </w:r>
    </w:p>
    <w:tbl>
      <w:tblPr>
        <w:tblStyle w:val="TableGrid"/>
        <w:tblW w:w="9181" w:type="dxa"/>
        <w:tblLook w:val="04A0" w:firstRow="1" w:lastRow="0" w:firstColumn="1" w:lastColumn="0" w:noHBand="0" w:noVBand="1"/>
      </w:tblPr>
      <w:tblGrid>
        <w:gridCol w:w="2405"/>
        <w:gridCol w:w="3260"/>
        <w:gridCol w:w="3516"/>
      </w:tblGrid>
      <w:tr w:rsidR="00A61EE1" w:rsidRPr="00901B0F" w14:paraId="6938D211" w14:textId="77777777" w:rsidTr="00414DE0">
        <w:tc>
          <w:tcPr>
            <w:tcW w:w="2405" w:type="dxa"/>
          </w:tcPr>
          <w:p w14:paraId="26B60C7B" w14:textId="77777777" w:rsidR="00A61EE1" w:rsidRPr="00901B0F" w:rsidRDefault="00A61EE1">
            <w:pPr>
              <w:rPr>
                <w:rFonts w:ascii="Arial" w:hAnsi="Arial" w:cs="Arial"/>
                <w:b/>
                <w:sz w:val="24"/>
                <w:szCs w:val="24"/>
              </w:rPr>
            </w:pPr>
            <w:r w:rsidRPr="00901B0F">
              <w:rPr>
                <w:rFonts w:ascii="Arial" w:hAnsi="Arial" w:cs="Arial"/>
                <w:b/>
                <w:sz w:val="24"/>
                <w:szCs w:val="24"/>
              </w:rPr>
              <w:t>Name</w:t>
            </w:r>
          </w:p>
        </w:tc>
        <w:tc>
          <w:tcPr>
            <w:tcW w:w="3260" w:type="dxa"/>
          </w:tcPr>
          <w:p w14:paraId="310987C0" w14:textId="77777777" w:rsidR="00A61EE1" w:rsidRPr="00901B0F" w:rsidRDefault="00A61EE1">
            <w:pPr>
              <w:rPr>
                <w:rFonts w:ascii="Arial" w:hAnsi="Arial" w:cs="Arial"/>
                <w:sz w:val="24"/>
                <w:szCs w:val="24"/>
              </w:rPr>
            </w:pPr>
            <w:r w:rsidRPr="00901B0F">
              <w:rPr>
                <w:rFonts w:ascii="Arial" w:hAnsi="Arial" w:cs="Arial"/>
                <w:sz w:val="24"/>
                <w:szCs w:val="24"/>
              </w:rPr>
              <w:t>Waste Chasers</w:t>
            </w:r>
            <w:r w:rsidR="005B04FF" w:rsidRPr="00901B0F">
              <w:rPr>
                <w:rFonts w:ascii="Arial" w:hAnsi="Arial" w:cs="Arial"/>
                <w:sz w:val="24"/>
                <w:szCs w:val="24"/>
              </w:rPr>
              <w:t xml:space="preserve"> (not for profit)</w:t>
            </w:r>
          </w:p>
        </w:tc>
        <w:tc>
          <w:tcPr>
            <w:tcW w:w="3516" w:type="dxa"/>
          </w:tcPr>
          <w:p w14:paraId="55A9AC03" w14:textId="77777777" w:rsidR="00A61EE1" w:rsidRPr="00901B0F" w:rsidRDefault="005B04FF">
            <w:pPr>
              <w:rPr>
                <w:rFonts w:ascii="Arial" w:hAnsi="Arial" w:cs="Arial"/>
                <w:sz w:val="24"/>
                <w:szCs w:val="24"/>
              </w:rPr>
            </w:pPr>
            <w:r w:rsidRPr="00901B0F">
              <w:rPr>
                <w:rFonts w:ascii="Arial" w:hAnsi="Arial" w:cs="Arial"/>
                <w:sz w:val="24"/>
                <w:szCs w:val="24"/>
              </w:rPr>
              <w:t>Go Shred (family business)</w:t>
            </w:r>
          </w:p>
        </w:tc>
      </w:tr>
      <w:tr w:rsidR="00A61EE1" w:rsidRPr="00901B0F" w14:paraId="6DEEBE2B" w14:textId="77777777" w:rsidTr="00414DE0">
        <w:tc>
          <w:tcPr>
            <w:tcW w:w="2405" w:type="dxa"/>
          </w:tcPr>
          <w:p w14:paraId="43DFD45B" w14:textId="77777777" w:rsidR="00A61EE1" w:rsidRPr="00901B0F" w:rsidRDefault="00A61EE1">
            <w:pPr>
              <w:rPr>
                <w:rFonts w:ascii="Arial" w:hAnsi="Arial" w:cs="Arial"/>
                <w:b/>
                <w:sz w:val="24"/>
                <w:szCs w:val="24"/>
              </w:rPr>
            </w:pPr>
            <w:r w:rsidRPr="00901B0F">
              <w:rPr>
                <w:rFonts w:ascii="Arial" w:hAnsi="Arial" w:cs="Arial"/>
                <w:b/>
                <w:sz w:val="24"/>
                <w:szCs w:val="24"/>
              </w:rPr>
              <w:t>Location</w:t>
            </w:r>
          </w:p>
        </w:tc>
        <w:tc>
          <w:tcPr>
            <w:tcW w:w="3260" w:type="dxa"/>
          </w:tcPr>
          <w:p w14:paraId="7CE27C66" w14:textId="77777777" w:rsidR="00A61EE1" w:rsidRPr="00901B0F" w:rsidRDefault="00A61EE1">
            <w:pPr>
              <w:rPr>
                <w:rFonts w:ascii="Arial" w:hAnsi="Arial" w:cs="Arial"/>
                <w:sz w:val="24"/>
                <w:szCs w:val="24"/>
              </w:rPr>
            </w:pPr>
            <w:r w:rsidRPr="00901B0F">
              <w:rPr>
                <w:rFonts w:ascii="Arial" w:hAnsi="Arial" w:cs="Arial"/>
                <w:sz w:val="24"/>
                <w:szCs w:val="24"/>
              </w:rPr>
              <w:t>Dockfield Road Shipley</w:t>
            </w:r>
          </w:p>
        </w:tc>
        <w:tc>
          <w:tcPr>
            <w:tcW w:w="3516" w:type="dxa"/>
          </w:tcPr>
          <w:p w14:paraId="17CB50FD" w14:textId="77777777" w:rsidR="00A61EE1" w:rsidRPr="00901B0F" w:rsidRDefault="005B04FF">
            <w:pPr>
              <w:rPr>
                <w:rFonts w:ascii="Arial" w:hAnsi="Arial" w:cs="Arial"/>
                <w:sz w:val="24"/>
                <w:szCs w:val="24"/>
              </w:rPr>
            </w:pPr>
            <w:r w:rsidRPr="00901B0F">
              <w:rPr>
                <w:rFonts w:ascii="Arial" w:hAnsi="Arial" w:cs="Arial"/>
                <w:sz w:val="24"/>
                <w:szCs w:val="24"/>
              </w:rPr>
              <w:t>Huddersfield</w:t>
            </w:r>
          </w:p>
        </w:tc>
      </w:tr>
      <w:tr w:rsidR="00A61EE1" w:rsidRPr="00901B0F" w14:paraId="354AC2FF" w14:textId="77777777" w:rsidTr="00414DE0">
        <w:tc>
          <w:tcPr>
            <w:tcW w:w="2405" w:type="dxa"/>
          </w:tcPr>
          <w:p w14:paraId="7B0263AA" w14:textId="77777777" w:rsidR="00A61EE1" w:rsidRPr="00901B0F" w:rsidRDefault="00A61EE1">
            <w:pPr>
              <w:rPr>
                <w:rFonts w:ascii="Arial" w:hAnsi="Arial" w:cs="Arial"/>
                <w:b/>
                <w:sz w:val="24"/>
                <w:szCs w:val="24"/>
              </w:rPr>
            </w:pPr>
            <w:r w:rsidRPr="00901B0F">
              <w:rPr>
                <w:rFonts w:ascii="Arial" w:hAnsi="Arial" w:cs="Arial"/>
                <w:b/>
                <w:sz w:val="24"/>
                <w:szCs w:val="24"/>
              </w:rPr>
              <w:t>Certificates held</w:t>
            </w:r>
          </w:p>
        </w:tc>
        <w:tc>
          <w:tcPr>
            <w:tcW w:w="3260" w:type="dxa"/>
          </w:tcPr>
          <w:p w14:paraId="25B66E44" w14:textId="77777777" w:rsidR="00A61EE1" w:rsidRPr="00901B0F" w:rsidRDefault="00A61EE1">
            <w:pPr>
              <w:rPr>
                <w:rFonts w:ascii="Arial" w:hAnsi="Arial" w:cs="Arial"/>
                <w:sz w:val="24"/>
                <w:szCs w:val="24"/>
              </w:rPr>
            </w:pPr>
            <w:r w:rsidRPr="00901B0F">
              <w:rPr>
                <w:rFonts w:ascii="Arial" w:hAnsi="Arial" w:cs="Arial"/>
                <w:sz w:val="24"/>
                <w:szCs w:val="24"/>
              </w:rPr>
              <w:t>Env Agency Carrier GM3283GU</w:t>
            </w:r>
          </w:p>
        </w:tc>
        <w:tc>
          <w:tcPr>
            <w:tcW w:w="3516" w:type="dxa"/>
          </w:tcPr>
          <w:p w14:paraId="62B0E3C5" w14:textId="77777777" w:rsidR="00A61EE1" w:rsidRPr="00901B0F" w:rsidRDefault="005B04FF">
            <w:pPr>
              <w:rPr>
                <w:rFonts w:ascii="Arial" w:hAnsi="Arial" w:cs="Arial"/>
                <w:sz w:val="24"/>
                <w:szCs w:val="24"/>
              </w:rPr>
            </w:pPr>
            <w:r w:rsidRPr="00901B0F">
              <w:rPr>
                <w:rFonts w:ascii="Arial" w:hAnsi="Arial" w:cs="Arial"/>
                <w:sz w:val="24"/>
                <w:szCs w:val="24"/>
              </w:rPr>
              <w:t>Env Agency Carrier Du140475</w:t>
            </w:r>
          </w:p>
          <w:p w14:paraId="371ED7D4" w14:textId="77777777" w:rsidR="005B04FF" w:rsidRPr="00901B0F" w:rsidRDefault="005B04FF">
            <w:pPr>
              <w:rPr>
                <w:rFonts w:ascii="Arial" w:hAnsi="Arial" w:cs="Arial"/>
                <w:sz w:val="24"/>
                <w:szCs w:val="24"/>
              </w:rPr>
            </w:pPr>
            <w:r w:rsidRPr="00901B0F">
              <w:rPr>
                <w:rFonts w:ascii="Arial" w:hAnsi="Arial" w:cs="Arial"/>
                <w:sz w:val="24"/>
                <w:szCs w:val="24"/>
              </w:rPr>
              <w:t>ICO ZA032492</w:t>
            </w:r>
          </w:p>
        </w:tc>
      </w:tr>
      <w:tr w:rsidR="005B04FF" w:rsidRPr="00901B0F" w14:paraId="0CA3CA83" w14:textId="77777777" w:rsidTr="00414DE0">
        <w:tc>
          <w:tcPr>
            <w:tcW w:w="2405" w:type="dxa"/>
          </w:tcPr>
          <w:p w14:paraId="10278875" w14:textId="77777777" w:rsidR="005B04FF" w:rsidRPr="00901B0F" w:rsidRDefault="005B04FF" w:rsidP="005B04FF">
            <w:pPr>
              <w:rPr>
                <w:rFonts w:ascii="Arial" w:hAnsi="Arial" w:cs="Arial"/>
                <w:b/>
                <w:sz w:val="24"/>
                <w:szCs w:val="24"/>
              </w:rPr>
            </w:pPr>
            <w:r w:rsidRPr="00901B0F">
              <w:rPr>
                <w:rFonts w:ascii="Arial" w:hAnsi="Arial" w:cs="Arial"/>
                <w:b/>
                <w:sz w:val="24"/>
                <w:szCs w:val="24"/>
              </w:rPr>
              <w:t>Services</w:t>
            </w:r>
          </w:p>
        </w:tc>
        <w:tc>
          <w:tcPr>
            <w:tcW w:w="3260" w:type="dxa"/>
          </w:tcPr>
          <w:p w14:paraId="57AA9F7C" w14:textId="77777777" w:rsidR="005B04FF" w:rsidRPr="00901B0F" w:rsidRDefault="005B04FF" w:rsidP="005B04FF">
            <w:pPr>
              <w:rPr>
                <w:rFonts w:ascii="Arial" w:hAnsi="Arial" w:cs="Arial"/>
                <w:sz w:val="24"/>
                <w:szCs w:val="24"/>
              </w:rPr>
            </w:pPr>
            <w:r w:rsidRPr="00901B0F">
              <w:rPr>
                <w:rFonts w:ascii="Arial" w:hAnsi="Arial" w:cs="Arial"/>
                <w:sz w:val="24"/>
                <w:szCs w:val="24"/>
              </w:rPr>
              <w:t>Confidential shredding, archive clear outs, data destruction.</w:t>
            </w:r>
          </w:p>
        </w:tc>
        <w:tc>
          <w:tcPr>
            <w:tcW w:w="3516" w:type="dxa"/>
          </w:tcPr>
          <w:p w14:paraId="47B52D9D" w14:textId="77777777" w:rsidR="005B04FF" w:rsidRPr="00901B0F" w:rsidRDefault="005B04FF" w:rsidP="005B04FF">
            <w:pPr>
              <w:rPr>
                <w:rFonts w:ascii="Arial" w:hAnsi="Arial" w:cs="Arial"/>
                <w:sz w:val="24"/>
                <w:szCs w:val="24"/>
              </w:rPr>
            </w:pPr>
            <w:r w:rsidRPr="00901B0F">
              <w:rPr>
                <w:rFonts w:ascii="Arial" w:hAnsi="Arial" w:cs="Arial"/>
                <w:sz w:val="24"/>
                <w:szCs w:val="24"/>
              </w:rPr>
              <w:t>Confidential shredding, archive clear outs, data destruction.</w:t>
            </w:r>
          </w:p>
        </w:tc>
      </w:tr>
      <w:tr w:rsidR="005B04FF" w:rsidRPr="00901B0F" w14:paraId="3D43097E" w14:textId="77777777" w:rsidTr="00414DE0">
        <w:tc>
          <w:tcPr>
            <w:tcW w:w="2405" w:type="dxa"/>
          </w:tcPr>
          <w:p w14:paraId="029CBB57" w14:textId="77777777" w:rsidR="005B04FF" w:rsidRPr="00901B0F" w:rsidRDefault="005B04FF" w:rsidP="005B04FF">
            <w:pPr>
              <w:rPr>
                <w:rFonts w:ascii="Arial" w:hAnsi="Arial" w:cs="Arial"/>
                <w:b/>
                <w:sz w:val="24"/>
                <w:szCs w:val="24"/>
              </w:rPr>
            </w:pPr>
            <w:r w:rsidRPr="00901B0F">
              <w:rPr>
                <w:rFonts w:ascii="Arial" w:hAnsi="Arial" w:cs="Arial"/>
                <w:b/>
                <w:sz w:val="24"/>
                <w:szCs w:val="24"/>
              </w:rPr>
              <w:t>Collection / Drop off</w:t>
            </w:r>
          </w:p>
        </w:tc>
        <w:tc>
          <w:tcPr>
            <w:tcW w:w="3260" w:type="dxa"/>
          </w:tcPr>
          <w:p w14:paraId="51CBB17A" w14:textId="77777777" w:rsidR="005B04FF" w:rsidRPr="00901B0F" w:rsidRDefault="005B04FF" w:rsidP="005B04FF">
            <w:pPr>
              <w:rPr>
                <w:rFonts w:ascii="Arial" w:hAnsi="Arial" w:cs="Arial"/>
                <w:sz w:val="24"/>
                <w:szCs w:val="24"/>
              </w:rPr>
            </w:pPr>
            <w:r w:rsidRPr="00901B0F">
              <w:rPr>
                <w:rFonts w:ascii="Arial" w:hAnsi="Arial" w:cs="Arial"/>
                <w:sz w:val="24"/>
                <w:szCs w:val="24"/>
              </w:rPr>
              <w:t>Collection charge £21.60 free to drop off</w:t>
            </w:r>
          </w:p>
        </w:tc>
        <w:tc>
          <w:tcPr>
            <w:tcW w:w="3516" w:type="dxa"/>
          </w:tcPr>
          <w:p w14:paraId="0E6469FF" w14:textId="77777777" w:rsidR="005B04FF" w:rsidRPr="00901B0F" w:rsidRDefault="005B04FF" w:rsidP="005B04FF">
            <w:pPr>
              <w:rPr>
                <w:rFonts w:ascii="Arial" w:hAnsi="Arial" w:cs="Arial"/>
                <w:sz w:val="24"/>
                <w:szCs w:val="24"/>
              </w:rPr>
            </w:pPr>
            <w:r w:rsidRPr="00901B0F">
              <w:rPr>
                <w:rFonts w:ascii="Arial" w:hAnsi="Arial" w:cs="Arial"/>
                <w:sz w:val="24"/>
                <w:szCs w:val="24"/>
              </w:rPr>
              <w:t>Collection only</w:t>
            </w:r>
          </w:p>
        </w:tc>
      </w:tr>
      <w:tr w:rsidR="005B04FF" w:rsidRPr="00901B0F" w14:paraId="582937C6" w14:textId="77777777" w:rsidTr="00414DE0">
        <w:tc>
          <w:tcPr>
            <w:tcW w:w="2405" w:type="dxa"/>
          </w:tcPr>
          <w:p w14:paraId="4FD006E8" w14:textId="77777777" w:rsidR="005B04FF" w:rsidRPr="00901B0F" w:rsidRDefault="005B04FF" w:rsidP="005B04FF">
            <w:pPr>
              <w:rPr>
                <w:rFonts w:ascii="Arial" w:hAnsi="Arial" w:cs="Arial"/>
                <w:b/>
                <w:sz w:val="24"/>
                <w:szCs w:val="24"/>
              </w:rPr>
            </w:pPr>
            <w:r w:rsidRPr="00901B0F">
              <w:rPr>
                <w:rFonts w:ascii="Arial" w:hAnsi="Arial" w:cs="Arial"/>
                <w:b/>
                <w:sz w:val="24"/>
                <w:szCs w:val="24"/>
              </w:rPr>
              <w:t>Sack size</w:t>
            </w:r>
          </w:p>
        </w:tc>
        <w:tc>
          <w:tcPr>
            <w:tcW w:w="3260" w:type="dxa"/>
          </w:tcPr>
          <w:p w14:paraId="7AA5CDD7" w14:textId="77777777" w:rsidR="005B04FF" w:rsidRPr="00901B0F" w:rsidRDefault="005B04FF" w:rsidP="005B04FF">
            <w:pPr>
              <w:rPr>
                <w:rFonts w:ascii="Arial" w:hAnsi="Arial" w:cs="Arial"/>
                <w:sz w:val="24"/>
                <w:szCs w:val="24"/>
              </w:rPr>
            </w:pPr>
            <w:r w:rsidRPr="00901B0F">
              <w:rPr>
                <w:rFonts w:ascii="Arial" w:hAnsi="Arial" w:cs="Arial"/>
                <w:sz w:val="24"/>
                <w:szCs w:val="24"/>
              </w:rPr>
              <w:t>15 kilos</w:t>
            </w:r>
          </w:p>
        </w:tc>
        <w:tc>
          <w:tcPr>
            <w:tcW w:w="3516" w:type="dxa"/>
          </w:tcPr>
          <w:p w14:paraId="45D6AFF6" w14:textId="77777777" w:rsidR="005B04FF" w:rsidRPr="00901B0F" w:rsidRDefault="005B04FF" w:rsidP="005B04FF">
            <w:pPr>
              <w:rPr>
                <w:rFonts w:ascii="Arial" w:hAnsi="Arial" w:cs="Arial"/>
                <w:sz w:val="24"/>
                <w:szCs w:val="24"/>
              </w:rPr>
            </w:pPr>
            <w:r w:rsidRPr="00901B0F">
              <w:rPr>
                <w:rFonts w:ascii="Arial" w:hAnsi="Arial" w:cs="Arial"/>
                <w:sz w:val="24"/>
                <w:szCs w:val="24"/>
              </w:rPr>
              <w:t>Not stated</w:t>
            </w:r>
          </w:p>
        </w:tc>
      </w:tr>
      <w:tr w:rsidR="005B04FF" w:rsidRPr="00901B0F" w14:paraId="344B8535" w14:textId="77777777" w:rsidTr="00414DE0">
        <w:tc>
          <w:tcPr>
            <w:tcW w:w="2405" w:type="dxa"/>
          </w:tcPr>
          <w:p w14:paraId="404D84BD" w14:textId="77777777" w:rsidR="005B04FF" w:rsidRPr="00901B0F" w:rsidRDefault="005B04FF" w:rsidP="005B04FF">
            <w:pPr>
              <w:rPr>
                <w:rFonts w:ascii="Arial" w:hAnsi="Arial" w:cs="Arial"/>
                <w:b/>
                <w:sz w:val="24"/>
                <w:szCs w:val="24"/>
              </w:rPr>
            </w:pPr>
            <w:r w:rsidRPr="00901B0F">
              <w:rPr>
                <w:rFonts w:ascii="Arial" w:hAnsi="Arial" w:cs="Arial"/>
                <w:b/>
                <w:sz w:val="24"/>
                <w:szCs w:val="24"/>
              </w:rPr>
              <w:t>Further information</w:t>
            </w:r>
          </w:p>
        </w:tc>
        <w:tc>
          <w:tcPr>
            <w:tcW w:w="3260" w:type="dxa"/>
          </w:tcPr>
          <w:p w14:paraId="78EA3061" w14:textId="77777777" w:rsidR="005B04FF" w:rsidRPr="00901B0F" w:rsidRDefault="005B04FF" w:rsidP="005B04FF">
            <w:pPr>
              <w:pStyle w:val="ListParagraph"/>
              <w:numPr>
                <w:ilvl w:val="0"/>
                <w:numId w:val="1"/>
              </w:numPr>
              <w:rPr>
                <w:rFonts w:ascii="Arial" w:hAnsi="Arial" w:cs="Arial"/>
                <w:sz w:val="24"/>
                <w:szCs w:val="24"/>
              </w:rPr>
            </w:pPr>
            <w:r w:rsidRPr="00901B0F">
              <w:rPr>
                <w:rFonts w:ascii="Arial" w:hAnsi="Arial" w:cs="Arial"/>
                <w:sz w:val="24"/>
                <w:szCs w:val="24"/>
              </w:rPr>
              <w:t>Sacks are dropped off</w:t>
            </w:r>
          </w:p>
          <w:p w14:paraId="4B4F04C1" w14:textId="77777777" w:rsidR="005B04FF" w:rsidRPr="00901B0F" w:rsidRDefault="005B04FF" w:rsidP="005B04FF">
            <w:pPr>
              <w:pStyle w:val="ListParagraph"/>
              <w:numPr>
                <w:ilvl w:val="0"/>
                <w:numId w:val="1"/>
              </w:numPr>
              <w:rPr>
                <w:rFonts w:ascii="Arial" w:hAnsi="Arial" w:cs="Arial"/>
                <w:sz w:val="24"/>
                <w:szCs w:val="24"/>
              </w:rPr>
            </w:pPr>
            <w:r w:rsidRPr="00901B0F">
              <w:rPr>
                <w:rFonts w:ascii="Arial" w:hAnsi="Arial" w:cs="Arial"/>
                <w:sz w:val="24"/>
                <w:szCs w:val="24"/>
              </w:rPr>
              <w:t>Call or email for collection or drop off</w:t>
            </w:r>
          </w:p>
          <w:p w14:paraId="31764258" w14:textId="77777777" w:rsidR="005B04FF" w:rsidRPr="00901B0F" w:rsidRDefault="005B04FF" w:rsidP="005B04FF">
            <w:pPr>
              <w:pStyle w:val="ListParagraph"/>
              <w:numPr>
                <w:ilvl w:val="0"/>
                <w:numId w:val="1"/>
              </w:numPr>
              <w:rPr>
                <w:rFonts w:ascii="Arial" w:hAnsi="Arial" w:cs="Arial"/>
                <w:sz w:val="24"/>
                <w:szCs w:val="24"/>
              </w:rPr>
            </w:pPr>
            <w:r w:rsidRPr="00901B0F">
              <w:rPr>
                <w:rFonts w:ascii="Arial" w:hAnsi="Arial" w:cs="Arial"/>
                <w:sz w:val="24"/>
                <w:szCs w:val="24"/>
              </w:rPr>
              <w:t>Certificate of destruction with your invoice.</w:t>
            </w:r>
          </w:p>
        </w:tc>
        <w:tc>
          <w:tcPr>
            <w:tcW w:w="3516" w:type="dxa"/>
          </w:tcPr>
          <w:p w14:paraId="20DC08D5" w14:textId="77777777" w:rsidR="005B04FF" w:rsidRPr="00901B0F" w:rsidRDefault="005B04FF" w:rsidP="005B04FF">
            <w:pPr>
              <w:rPr>
                <w:rFonts w:ascii="Arial" w:hAnsi="Arial" w:cs="Arial"/>
                <w:sz w:val="24"/>
                <w:szCs w:val="24"/>
              </w:rPr>
            </w:pPr>
            <w:r w:rsidRPr="00901B0F">
              <w:rPr>
                <w:rFonts w:ascii="Arial" w:hAnsi="Arial" w:cs="Arial"/>
                <w:sz w:val="24"/>
                <w:szCs w:val="24"/>
              </w:rPr>
              <w:t xml:space="preserve">The mini shred package allows 5 sacks or archive boxes to be collected. A waste transfer note and certificate of destruction are issued. </w:t>
            </w:r>
          </w:p>
        </w:tc>
      </w:tr>
      <w:tr w:rsidR="005B04FF" w:rsidRPr="00901B0F" w14:paraId="744D025F" w14:textId="77777777" w:rsidTr="00414DE0">
        <w:tc>
          <w:tcPr>
            <w:tcW w:w="2405" w:type="dxa"/>
          </w:tcPr>
          <w:p w14:paraId="50421413" w14:textId="77777777" w:rsidR="005B04FF" w:rsidRPr="00901B0F" w:rsidRDefault="005B04FF" w:rsidP="005B04FF">
            <w:pPr>
              <w:rPr>
                <w:rFonts w:ascii="Arial" w:hAnsi="Arial" w:cs="Arial"/>
                <w:b/>
                <w:sz w:val="24"/>
                <w:szCs w:val="24"/>
              </w:rPr>
            </w:pPr>
            <w:r w:rsidRPr="00901B0F">
              <w:rPr>
                <w:rFonts w:ascii="Arial" w:hAnsi="Arial" w:cs="Arial"/>
                <w:b/>
                <w:sz w:val="24"/>
                <w:szCs w:val="24"/>
              </w:rPr>
              <w:t>Cost</w:t>
            </w:r>
          </w:p>
        </w:tc>
        <w:tc>
          <w:tcPr>
            <w:tcW w:w="3260" w:type="dxa"/>
          </w:tcPr>
          <w:p w14:paraId="1209043B" w14:textId="77777777" w:rsidR="005B04FF" w:rsidRPr="00901B0F" w:rsidRDefault="005B04FF" w:rsidP="005B04FF">
            <w:pPr>
              <w:rPr>
                <w:rFonts w:ascii="Arial" w:hAnsi="Arial" w:cs="Arial"/>
                <w:sz w:val="24"/>
                <w:szCs w:val="24"/>
              </w:rPr>
            </w:pPr>
            <w:r w:rsidRPr="00901B0F">
              <w:rPr>
                <w:rFonts w:ascii="Arial" w:hAnsi="Arial" w:cs="Arial"/>
                <w:sz w:val="24"/>
                <w:szCs w:val="24"/>
              </w:rPr>
              <w:t>£6 per sack including VAT</w:t>
            </w:r>
          </w:p>
        </w:tc>
        <w:tc>
          <w:tcPr>
            <w:tcW w:w="3516" w:type="dxa"/>
          </w:tcPr>
          <w:p w14:paraId="7EF4116A" w14:textId="77777777" w:rsidR="005B04FF" w:rsidRPr="00901B0F" w:rsidRDefault="005B04FF" w:rsidP="005B04FF">
            <w:pPr>
              <w:rPr>
                <w:rFonts w:ascii="Arial" w:hAnsi="Arial" w:cs="Arial"/>
                <w:sz w:val="24"/>
                <w:szCs w:val="24"/>
              </w:rPr>
            </w:pPr>
            <w:r w:rsidRPr="00901B0F">
              <w:rPr>
                <w:rFonts w:ascii="Arial" w:hAnsi="Arial" w:cs="Arial"/>
                <w:sz w:val="24"/>
                <w:szCs w:val="24"/>
              </w:rPr>
              <w:t>£33.60 for 5 sacks (£6.72 per sack)</w:t>
            </w:r>
          </w:p>
        </w:tc>
      </w:tr>
    </w:tbl>
    <w:p w14:paraId="4960E1E2" w14:textId="77777777" w:rsidR="00A61EE1" w:rsidRPr="00901B0F" w:rsidRDefault="00A61EE1">
      <w:pPr>
        <w:rPr>
          <w:rFonts w:ascii="Arial" w:hAnsi="Arial" w:cs="Arial"/>
          <w:sz w:val="24"/>
          <w:szCs w:val="24"/>
        </w:rPr>
      </w:pPr>
    </w:p>
    <w:p w14:paraId="051F5604" w14:textId="77777777" w:rsidR="00901B0F" w:rsidRDefault="00901B0F">
      <w:pPr>
        <w:rPr>
          <w:rFonts w:ascii="Arial" w:hAnsi="Arial" w:cs="Arial"/>
          <w:b/>
          <w:sz w:val="24"/>
          <w:szCs w:val="24"/>
        </w:rPr>
      </w:pPr>
    </w:p>
    <w:p w14:paraId="24C6802F" w14:textId="1AC4A5F5" w:rsidR="00A61EE1" w:rsidRPr="00901B0F" w:rsidRDefault="00ED326D">
      <w:pPr>
        <w:rPr>
          <w:rFonts w:ascii="Arial" w:hAnsi="Arial" w:cs="Arial"/>
          <w:b/>
          <w:sz w:val="24"/>
          <w:szCs w:val="24"/>
        </w:rPr>
      </w:pPr>
      <w:r w:rsidRPr="00901B0F">
        <w:rPr>
          <w:rFonts w:ascii="Arial" w:hAnsi="Arial" w:cs="Arial"/>
          <w:b/>
          <w:sz w:val="24"/>
          <w:szCs w:val="24"/>
        </w:rPr>
        <w:lastRenderedPageBreak/>
        <w:t>Training of staff and Councillors</w:t>
      </w:r>
    </w:p>
    <w:p w14:paraId="6E303FD2" w14:textId="25591A8A" w:rsidR="00A61EE1" w:rsidRPr="00901B0F" w:rsidRDefault="00410891">
      <w:pPr>
        <w:rPr>
          <w:rFonts w:ascii="Arial" w:hAnsi="Arial" w:cs="Arial"/>
          <w:sz w:val="24"/>
          <w:szCs w:val="24"/>
        </w:rPr>
      </w:pPr>
      <w:r>
        <w:rPr>
          <w:rFonts w:ascii="Arial" w:hAnsi="Arial" w:cs="Arial"/>
          <w:sz w:val="24"/>
          <w:szCs w:val="24"/>
        </w:rPr>
        <w:t xml:space="preserve">To ensure that our Council has a clear understanding of GDPR regulations, </w:t>
      </w:r>
      <w:r w:rsidR="00773870" w:rsidRPr="00901B0F">
        <w:rPr>
          <w:rFonts w:ascii="Arial" w:hAnsi="Arial" w:cs="Arial"/>
          <w:sz w:val="24"/>
          <w:szCs w:val="24"/>
        </w:rPr>
        <w:t xml:space="preserve">I have commissioned BDMC Design and </w:t>
      </w:r>
      <w:r>
        <w:rPr>
          <w:rFonts w:ascii="Arial" w:hAnsi="Arial" w:cs="Arial"/>
          <w:sz w:val="24"/>
          <w:szCs w:val="24"/>
        </w:rPr>
        <w:t>P</w:t>
      </w:r>
      <w:r w:rsidR="00773870" w:rsidRPr="00901B0F">
        <w:rPr>
          <w:rFonts w:ascii="Arial" w:hAnsi="Arial" w:cs="Arial"/>
          <w:sz w:val="24"/>
          <w:szCs w:val="24"/>
        </w:rPr>
        <w:t xml:space="preserve">rint, to update their </w:t>
      </w:r>
      <w:r>
        <w:rPr>
          <w:rFonts w:ascii="Arial" w:hAnsi="Arial" w:cs="Arial"/>
          <w:sz w:val="24"/>
          <w:szCs w:val="24"/>
        </w:rPr>
        <w:t xml:space="preserve">GDPR </w:t>
      </w:r>
      <w:r w:rsidR="00773870" w:rsidRPr="00901B0F">
        <w:rPr>
          <w:rFonts w:ascii="Arial" w:hAnsi="Arial" w:cs="Arial"/>
          <w:sz w:val="24"/>
          <w:szCs w:val="24"/>
        </w:rPr>
        <w:t>booklet they released to Bradford Council staff last year</w:t>
      </w:r>
      <w:r>
        <w:rPr>
          <w:rFonts w:ascii="Arial" w:hAnsi="Arial" w:cs="Arial"/>
          <w:sz w:val="24"/>
          <w:szCs w:val="24"/>
        </w:rPr>
        <w:t>.</w:t>
      </w:r>
      <w:r w:rsidR="00773870" w:rsidRPr="00901B0F">
        <w:rPr>
          <w:rFonts w:ascii="Arial" w:hAnsi="Arial" w:cs="Arial"/>
          <w:sz w:val="24"/>
          <w:szCs w:val="24"/>
        </w:rPr>
        <w:t xml:space="preserve"> This is a minimal cost </w:t>
      </w:r>
      <w:r w:rsidR="00773870" w:rsidRPr="00410891">
        <w:rPr>
          <w:rFonts w:ascii="Arial" w:hAnsi="Arial" w:cs="Arial"/>
          <w:color w:val="000000" w:themeColor="text1"/>
          <w:sz w:val="24"/>
          <w:szCs w:val="24"/>
        </w:rPr>
        <w:t>of £</w:t>
      </w:r>
      <w:r w:rsidR="00C45C37" w:rsidRPr="00410891">
        <w:rPr>
          <w:rFonts w:ascii="Arial" w:hAnsi="Arial" w:cs="Arial"/>
          <w:color w:val="000000" w:themeColor="text1"/>
          <w:sz w:val="24"/>
          <w:szCs w:val="24"/>
        </w:rPr>
        <w:t>150</w:t>
      </w:r>
      <w:r w:rsidR="00773870" w:rsidRPr="00410891">
        <w:rPr>
          <w:rFonts w:ascii="Arial" w:hAnsi="Arial" w:cs="Arial"/>
          <w:color w:val="000000" w:themeColor="text1"/>
          <w:sz w:val="24"/>
          <w:szCs w:val="24"/>
        </w:rPr>
        <w:t xml:space="preserve"> </w:t>
      </w:r>
      <w:r w:rsidR="00E06989">
        <w:rPr>
          <w:rFonts w:ascii="Arial" w:hAnsi="Arial" w:cs="Arial"/>
          <w:color w:val="000000" w:themeColor="text1"/>
          <w:sz w:val="24"/>
          <w:szCs w:val="24"/>
        </w:rPr>
        <w:t xml:space="preserve">(cost of £12.50 per Council user) </w:t>
      </w:r>
      <w:r w:rsidR="00773870" w:rsidRPr="00901B0F">
        <w:rPr>
          <w:rFonts w:ascii="Arial" w:hAnsi="Arial" w:cs="Arial"/>
          <w:sz w:val="24"/>
          <w:szCs w:val="24"/>
        </w:rPr>
        <w:t xml:space="preserve">and provides us with an electronic version of the booklet which </w:t>
      </w:r>
      <w:r>
        <w:rPr>
          <w:rFonts w:ascii="Arial" w:hAnsi="Arial" w:cs="Arial"/>
          <w:sz w:val="24"/>
          <w:szCs w:val="24"/>
        </w:rPr>
        <w:t xml:space="preserve">can now be used by all </w:t>
      </w:r>
      <w:r w:rsidR="00E06989">
        <w:rPr>
          <w:rFonts w:ascii="Arial" w:hAnsi="Arial" w:cs="Arial"/>
          <w:sz w:val="24"/>
          <w:szCs w:val="24"/>
        </w:rPr>
        <w:t xml:space="preserve">current and future </w:t>
      </w:r>
      <w:bookmarkStart w:id="0" w:name="_GoBack"/>
      <w:bookmarkEnd w:id="0"/>
      <w:r>
        <w:rPr>
          <w:rFonts w:ascii="Arial" w:hAnsi="Arial" w:cs="Arial"/>
          <w:sz w:val="24"/>
          <w:szCs w:val="24"/>
        </w:rPr>
        <w:t xml:space="preserve">staff and councillors. </w:t>
      </w:r>
      <w:r w:rsidR="00773870" w:rsidRPr="00901B0F">
        <w:rPr>
          <w:rFonts w:ascii="Arial" w:hAnsi="Arial" w:cs="Arial"/>
          <w:sz w:val="24"/>
          <w:szCs w:val="24"/>
        </w:rPr>
        <w:t xml:space="preserve">We can print this out via the office photocopier or send via email. This covers all subjects re GDPR and the impact on the Council. There are also </w:t>
      </w:r>
      <w:proofErr w:type="gramStart"/>
      <w:r w:rsidR="00773870" w:rsidRPr="00901B0F">
        <w:rPr>
          <w:rFonts w:ascii="Arial" w:hAnsi="Arial" w:cs="Arial"/>
          <w:sz w:val="24"/>
          <w:szCs w:val="24"/>
        </w:rPr>
        <w:t>a number of</w:t>
      </w:r>
      <w:proofErr w:type="gramEnd"/>
      <w:r w:rsidR="00773870" w:rsidRPr="00901B0F">
        <w:rPr>
          <w:rFonts w:ascii="Arial" w:hAnsi="Arial" w:cs="Arial"/>
          <w:sz w:val="24"/>
          <w:szCs w:val="24"/>
        </w:rPr>
        <w:t xml:space="preserve"> training clips which can be watched on </w:t>
      </w:r>
      <w:r w:rsidR="00901B0F" w:rsidRPr="00901B0F">
        <w:rPr>
          <w:rFonts w:ascii="Arial" w:hAnsi="Arial" w:cs="Arial"/>
          <w:sz w:val="24"/>
          <w:szCs w:val="24"/>
        </w:rPr>
        <w:t>YouTube</w:t>
      </w:r>
      <w:r w:rsidR="00773870" w:rsidRPr="00901B0F">
        <w:rPr>
          <w:rFonts w:ascii="Arial" w:hAnsi="Arial" w:cs="Arial"/>
          <w:sz w:val="24"/>
          <w:szCs w:val="24"/>
        </w:rPr>
        <w:t xml:space="preserve"> of varying lengths</w:t>
      </w:r>
      <w:r w:rsidR="008451FC" w:rsidRPr="00901B0F">
        <w:rPr>
          <w:rFonts w:ascii="Arial" w:hAnsi="Arial" w:cs="Arial"/>
          <w:sz w:val="24"/>
          <w:szCs w:val="24"/>
        </w:rPr>
        <w:t xml:space="preserve">, however </w:t>
      </w:r>
      <w:r w:rsidR="00773870" w:rsidRPr="00901B0F">
        <w:rPr>
          <w:rFonts w:ascii="Arial" w:hAnsi="Arial" w:cs="Arial"/>
          <w:sz w:val="24"/>
          <w:szCs w:val="24"/>
        </w:rPr>
        <w:t>the following;</w:t>
      </w:r>
      <w:r w:rsidR="008451FC" w:rsidRPr="00901B0F">
        <w:rPr>
          <w:rFonts w:ascii="Arial" w:hAnsi="Arial" w:cs="Arial"/>
          <w:sz w:val="24"/>
          <w:szCs w:val="24"/>
        </w:rPr>
        <w:t xml:space="preserve"> Data Protection Act Training video by ICO ‘The Lights are on’ is a 20 minute video.</w:t>
      </w:r>
    </w:p>
    <w:p w14:paraId="714506F1" w14:textId="404082C5" w:rsidR="008451FC" w:rsidRDefault="00E06989">
      <w:pPr>
        <w:rPr>
          <w:rFonts w:ascii="Arial" w:hAnsi="Arial" w:cs="Arial"/>
          <w:sz w:val="24"/>
          <w:szCs w:val="24"/>
        </w:rPr>
      </w:pPr>
      <w:hyperlink r:id="rId5" w:history="1">
        <w:r w:rsidR="008451FC" w:rsidRPr="00901B0F">
          <w:rPr>
            <w:rStyle w:val="Hyperlink"/>
            <w:rFonts w:ascii="Arial" w:hAnsi="Arial" w:cs="Arial"/>
            <w:sz w:val="24"/>
            <w:szCs w:val="24"/>
          </w:rPr>
          <w:t>https://www.youtube.com/watch?v=7w9MQzwN4bQ</w:t>
        </w:r>
      </w:hyperlink>
      <w:r w:rsidR="008451FC" w:rsidRPr="00901B0F">
        <w:rPr>
          <w:rFonts w:ascii="Arial" w:hAnsi="Arial" w:cs="Arial"/>
          <w:sz w:val="24"/>
          <w:szCs w:val="24"/>
        </w:rPr>
        <w:t xml:space="preserve"> </w:t>
      </w:r>
    </w:p>
    <w:p w14:paraId="05E590B8" w14:textId="3B174201" w:rsidR="00410891" w:rsidRPr="00901B0F" w:rsidRDefault="00410891">
      <w:pPr>
        <w:rPr>
          <w:rFonts w:ascii="Arial" w:hAnsi="Arial" w:cs="Arial"/>
          <w:sz w:val="24"/>
          <w:szCs w:val="24"/>
        </w:rPr>
      </w:pPr>
      <w:r>
        <w:rPr>
          <w:rFonts w:ascii="Arial" w:hAnsi="Arial" w:cs="Arial"/>
          <w:sz w:val="24"/>
          <w:szCs w:val="24"/>
        </w:rPr>
        <w:t xml:space="preserve">I would expect all staff and councillors to read the booklet and watch at least one online video relating to GDPR to increase their understanding and awareness. </w:t>
      </w:r>
    </w:p>
    <w:p w14:paraId="0C1B8CF6" w14:textId="6ACF81BC" w:rsidR="00773870" w:rsidRPr="00901B0F" w:rsidRDefault="00773870">
      <w:pPr>
        <w:rPr>
          <w:rFonts w:ascii="Arial" w:hAnsi="Arial" w:cs="Arial"/>
          <w:b/>
          <w:sz w:val="24"/>
          <w:szCs w:val="24"/>
        </w:rPr>
      </w:pPr>
      <w:r w:rsidRPr="00901B0F">
        <w:rPr>
          <w:rFonts w:ascii="Arial" w:hAnsi="Arial" w:cs="Arial"/>
          <w:b/>
          <w:sz w:val="24"/>
          <w:szCs w:val="24"/>
        </w:rPr>
        <w:t>Archived documents</w:t>
      </w:r>
    </w:p>
    <w:p w14:paraId="35B109BA" w14:textId="5BC3F8A5" w:rsidR="00773870" w:rsidRDefault="00773870">
      <w:pPr>
        <w:rPr>
          <w:rFonts w:ascii="Arial" w:hAnsi="Arial" w:cs="Arial"/>
          <w:sz w:val="24"/>
          <w:szCs w:val="24"/>
        </w:rPr>
      </w:pPr>
      <w:r w:rsidRPr="00901B0F">
        <w:rPr>
          <w:rFonts w:ascii="Arial" w:hAnsi="Arial" w:cs="Arial"/>
          <w:sz w:val="24"/>
          <w:szCs w:val="24"/>
        </w:rPr>
        <w:t>I would recommend that 2</w:t>
      </w:r>
      <w:r w:rsidR="00202F62">
        <w:rPr>
          <w:rFonts w:ascii="Arial" w:hAnsi="Arial" w:cs="Arial"/>
          <w:sz w:val="24"/>
          <w:szCs w:val="24"/>
        </w:rPr>
        <w:t xml:space="preserve"> - 3</w:t>
      </w:r>
      <w:r w:rsidRPr="00901B0F">
        <w:rPr>
          <w:rFonts w:ascii="Arial" w:hAnsi="Arial" w:cs="Arial"/>
          <w:sz w:val="24"/>
          <w:szCs w:val="24"/>
        </w:rPr>
        <w:t xml:space="preserve"> working days are allowed for the Clerk and Admin Assistant, to go through the archived records currently held within the office, to ensure that all personal records are held securely. I would also suggest a spreadsheet is created to show what records are held and when they can be destroyed. This would ensure compliance with our policy and legislation. </w:t>
      </w:r>
      <w:r w:rsidR="00202F62">
        <w:rPr>
          <w:rFonts w:ascii="Arial" w:hAnsi="Arial" w:cs="Arial"/>
          <w:sz w:val="24"/>
          <w:szCs w:val="24"/>
        </w:rPr>
        <w:t xml:space="preserve">As we have </w:t>
      </w:r>
      <w:proofErr w:type="gramStart"/>
      <w:r w:rsidR="00202F62">
        <w:rPr>
          <w:rFonts w:ascii="Arial" w:hAnsi="Arial" w:cs="Arial"/>
          <w:sz w:val="24"/>
          <w:szCs w:val="24"/>
        </w:rPr>
        <w:t>sufficient</w:t>
      </w:r>
      <w:proofErr w:type="gramEnd"/>
      <w:r w:rsidR="00202F62">
        <w:rPr>
          <w:rFonts w:ascii="Arial" w:hAnsi="Arial" w:cs="Arial"/>
          <w:sz w:val="24"/>
          <w:szCs w:val="24"/>
        </w:rPr>
        <w:t xml:space="preserve"> storage space at present, I do not believe there is any need to send any documents through to the West Yorkshire Archives. </w:t>
      </w:r>
    </w:p>
    <w:p w14:paraId="0826C03D" w14:textId="51A9A605" w:rsidR="00202F62" w:rsidRDefault="00202F62">
      <w:pPr>
        <w:rPr>
          <w:rFonts w:ascii="Arial" w:hAnsi="Arial" w:cs="Arial"/>
          <w:sz w:val="24"/>
          <w:szCs w:val="24"/>
        </w:rPr>
      </w:pPr>
    </w:p>
    <w:p w14:paraId="7453010E" w14:textId="4EE5FED0" w:rsidR="00202F62" w:rsidRPr="00202F62" w:rsidRDefault="00202F62">
      <w:pPr>
        <w:rPr>
          <w:rFonts w:ascii="Arial" w:hAnsi="Arial" w:cs="Arial"/>
          <w:b/>
          <w:sz w:val="24"/>
          <w:szCs w:val="24"/>
        </w:rPr>
      </w:pPr>
      <w:r w:rsidRPr="00202F62">
        <w:rPr>
          <w:rFonts w:ascii="Arial" w:hAnsi="Arial" w:cs="Arial"/>
          <w:b/>
          <w:sz w:val="24"/>
          <w:szCs w:val="24"/>
        </w:rPr>
        <w:t>Recommendations to the Governance Committee</w:t>
      </w:r>
    </w:p>
    <w:p w14:paraId="686D43D5" w14:textId="05829702" w:rsidR="00202F62" w:rsidRDefault="00202F62" w:rsidP="00202F62">
      <w:pPr>
        <w:pStyle w:val="ListParagraph"/>
        <w:numPr>
          <w:ilvl w:val="0"/>
          <w:numId w:val="3"/>
        </w:numPr>
        <w:rPr>
          <w:rFonts w:ascii="Arial" w:hAnsi="Arial" w:cs="Arial"/>
          <w:sz w:val="24"/>
          <w:szCs w:val="24"/>
        </w:rPr>
      </w:pPr>
      <w:r>
        <w:rPr>
          <w:rFonts w:ascii="Arial" w:hAnsi="Arial" w:cs="Arial"/>
          <w:sz w:val="24"/>
          <w:szCs w:val="24"/>
        </w:rPr>
        <w:t>All staff and Councillors are supplied with and read the GDPR guidance commissioned and watch the ICO recommended video.</w:t>
      </w:r>
    </w:p>
    <w:p w14:paraId="18BE7A79" w14:textId="098C3809" w:rsidR="00202F62" w:rsidRDefault="00202F62" w:rsidP="00202F62">
      <w:pPr>
        <w:pStyle w:val="ListParagraph"/>
        <w:numPr>
          <w:ilvl w:val="0"/>
          <w:numId w:val="3"/>
        </w:numPr>
        <w:rPr>
          <w:rFonts w:ascii="Arial" w:hAnsi="Arial" w:cs="Arial"/>
          <w:sz w:val="24"/>
          <w:szCs w:val="24"/>
        </w:rPr>
      </w:pPr>
      <w:r>
        <w:rPr>
          <w:rFonts w:ascii="Arial" w:hAnsi="Arial" w:cs="Arial"/>
          <w:sz w:val="24"/>
          <w:szCs w:val="24"/>
        </w:rPr>
        <w:t xml:space="preserve">The Council enters into a contract with Waste Chasers. This enables us to dispose of securely and lawfully, all office generated confidential paper waste using a local company, with low CO2 </w:t>
      </w:r>
      <w:r w:rsidR="004877EC">
        <w:rPr>
          <w:rFonts w:ascii="Arial" w:hAnsi="Arial" w:cs="Arial"/>
          <w:sz w:val="24"/>
          <w:szCs w:val="24"/>
        </w:rPr>
        <w:t xml:space="preserve">mileage </w:t>
      </w:r>
      <w:r>
        <w:rPr>
          <w:rFonts w:ascii="Arial" w:hAnsi="Arial" w:cs="Arial"/>
          <w:sz w:val="24"/>
          <w:szCs w:val="24"/>
        </w:rPr>
        <w:t>impact, and due to the small amount of confidential waste we currently generate, at a very low cost to the council.</w:t>
      </w:r>
    </w:p>
    <w:p w14:paraId="368913E2" w14:textId="55F12397" w:rsidR="00202F62" w:rsidRPr="00022C46" w:rsidRDefault="00022C46" w:rsidP="00022C46">
      <w:pPr>
        <w:pStyle w:val="ListParagraph"/>
        <w:numPr>
          <w:ilvl w:val="0"/>
          <w:numId w:val="3"/>
        </w:numPr>
        <w:rPr>
          <w:rFonts w:ascii="Arial" w:hAnsi="Arial" w:cs="Arial"/>
          <w:b/>
          <w:sz w:val="24"/>
          <w:szCs w:val="24"/>
        </w:rPr>
      </w:pPr>
      <w:r w:rsidRPr="00022C46">
        <w:rPr>
          <w:rFonts w:ascii="Arial" w:hAnsi="Arial" w:cs="Arial"/>
          <w:sz w:val="24"/>
          <w:szCs w:val="24"/>
        </w:rPr>
        <w:t xml:space="preserve">To be completed by September 2019, a review of all confidential records stored in our archive, and that those which meet the criteria are recorded and disposed of securely and lawfully. All other records are clearly labelled and catalogued. </w:t>
      </w:r>
    </w:p>
    <w:p w14:paraId="1EEF2DA7" w14:textId="77777777" w:rsidR="00022C46" w:rsidRPr="00022C46" w:rsidRDefault="00022C46" w:rsidP="00022C46">
      <w:pPr>
        <w:pStyle w:val="ListParagraph"/>
        <w:rPr>
          <w:rFonts w:ascii="Arial" w:hAnsi="Arial" w:cs="Arial"/>
          <w:b/>
          <w:sz w:val="24"/>
          <w:szCs w:val="24"/>
        </w:rPr>
      </w:pPr>
    </w:p>
    <w:p w14:paraId="651B13D9" w14:textId="0A56946F" w:rsidR="008451FC" w:rsidRPr="00901B0F" w:rsidRDefault="008451FC">
      <w:pPr>
        <w:rPr>
          <w:rFonts w:ascii="Arial" w:hAnsi="Arial" w:cs="Arial"/>
          <w:b/>
          <w:sz w:val="24"/>
          <w:szCs w:val="24"/>
        </w:rPr>
      </w:pPr>
      <w:r w:rsidRPr="00901B0F">
        <w:rPr>
          <w:rFonts w:ascii="Arial" w:hAnsi="Arial" w:cs="Arial"/>
          <w:b/>
          <w:sz w:val="24"/>
          <w:szCs w:val="24"/>
        </w:rPr>
        <w:t>Louanna Winch Town Clerk</w:t>
      </w:r>
    </w:p>
    <w:p w14:paraId="62161CBF" w14:textId="1D180731" w:rsidR="008451FC" w:rsidRPr="00901B0F" w:rsidRDefault="00901B0F">
      <w:pPr>
        <w:rPr>
          <w:rFonts w:ascii="Arial" w:hAnsi="Arial" w:cs="Arial"/>
          <w:b/>
          <w:sz w:val="24"/>
          <w:szCs w:val="24"/>
        </w:rPr>
      </w:pPr>
      <w:r w:rsidRPr="00901B0F">
        <w:rPr>
          <w:rFonts w:ascii="Arial" w:hAnsi="Arial" w:cs="Arial"/>
          <w:b/>
          <w:sz w:val="24"/>
          <w:szCs w:val="24"/>
        </w:rPr>
        <w:t xml:space="preserve">April </w:t>
      </w:r>
      <w:r w:rsidR="008451FC" w:rsidRPr="00901B0F">
        <w:rPr>
          <w:rFonts w:ascii="Arial" w:hAnsi="Arial" w:cs="Arial"/>
          <w:b/>
          <w:sz w:val="24"/>
          <w:szCs w:val="24"/>
        </w:rPr>
        <w:t>2019</w:t>
      </w:r>
    </w:p>
    <w:p w14:paraId="591F4A7B" w14:textId="77777777" w:rsidR="00773870" w:rsidRPr="00901B0F" w:rsidRDefault="00773870">
      <w:pPr>
        <w:rPr>
          <w:rFonts w:ascii="Arial" w:hAnsi="Arial" w:cs="Arial"/>
          <w:sz w:val="24"/>
          <w:szCs w:val="24"/>
        </w:rPr>
      </w:pPr>
    </w:p>
    <w:sectPr w:rsidR="00773870" w:rsidRPr="00901B0F" w:rsidSect="00ED326D">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35D1B"/>
    <w:multiLevelType w:val="hybridMultilevel"/>
    <w:tmpl w:val="62EED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D3596B"/>
    <w:multiLevelType w:val="hybridMultilevel"/>
    <w:tmpl w:val="2A626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13AE1"/>
    <w:multiLevelType w:val="hybridMultilevel"/>
    <w:tmpl w:val="C0E49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C5"/>
    <w:rsid w:val="00022C46"/>
    <w:rsid w:val="001D4A09"/>
    <w:rsid w:val="00202F62"/>
    <w:rsid w:val="00233AB5"/>
    <w:rsid w:val="00410891"/>
    <w:rsid w:val="00414DE0"/>
    <w:rsid w:val="00447E9C"/>
    <w:rsid w:val="004877EC"/>
    <w:rsid w:val="004E567E"/>
    <w:rsid w:val="005B04FF"/>
    <w:rsid w:val="005F13C5"/>
    <w:rsid w:val="00773870"/>
    <w:rsid w:val="008451FC"/>
    <w:rsid w:val="00901B0F"/>
    <w:rsid w:val="00A61EE1"/>
    <w:rsid w:val="00BF70C5"/>
    <w:rsid w:val="00C040E0"/>
    <w:rsid w:val="00C15D12"/>
    <w:rsid w:val="00C45C37"/>
    <w:rsid w:val="00E06989"/>
    <w:rsid w:val="00ED3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CFAD"/>
  <w15:chartTrackingRefBased/>
  <w15:docId w15:val="{121263D2-178D-4139-B386-0F4B6FDC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EE1"/>
    <w:pPr>
      <w:ind w:left="720"/>
      <w:contextualSpacing/>
    </w:pPr>
  </w:style>
  <w:style w:type="table" w:styleId="TableGridLight">
    <w:name w:val="Grid Table Light"/>
    <w:basedOn w:val="TableNormal"/>
    <w:uiPriority w:val="40"/>
    <w:rsid w:val="00414D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451FC"/>
    <w:rPr>
      <w:color w:val="0563C1" w:themeColor="hyperlink"/>
      <w:u w:val="single"/>
    </w:rPr>
  </w:style>
  <w:style w:type="character" w:styleId="UnresolvedMention">
    <w:name w:val="Unresolved Mention"/>
    <w:basedOn w:val="DefaultParagraphFont"/>
    <w:uiPriority w:val="99"/>
    <w:semiHidden/>
    <w:unhideWhenUsed/>
    <w:rsid w:val="00845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7w9MQzwN4b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Bcl</dc:creator>
  <cp:keywords/>
  <dc:description/>
  <cp:lastModifiedBy>Clerk Bcl</cp:lastModifiedBy>
  <cp:revision>12</cp:revision>
  <dcterms:created xsi:type="dcterms:W3CDTF">2019-02-19T14:44:00Z</dcterms:created>
  <dcterms:modified xsi:type="dcterms:W3CDTF">2019-04-09T12:45:00Z</dcterms:modified>
</cp:coreProperties>
</file>